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F408" w14:textId="77777777" w:rsidR="00570726" w:rsidRPr="007F4E0A" w:rsidRDefault="00570726" w:rsidP="002358F7">
      <w:pPr>
        <w:spacing w:after="0"/>
        <w:rPr>
          <w:sz w:val="2"/>
          <w:szCs w:val="2"/>
        </w:rPr>
      </w:pPr>
    </w:p>
    <w:tbl>
      <w:tblPr>
        <w:tblStyle w:val="Norconsultplain"/>
        <w:tblW w:w="91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1"/>
        <w:gridCol w:w="6236"/>
      </w:tblGrid>
      <w:tr w:rsidR="009234D4" w:rsidRPr="008E2CED" w14:paraId="095CD766" w14:textId="77777777" w:rsidTr="00D449D6">
        <w:tc>
          <w:tcPr>
            <w:tcW w:w="2891" w:type="dxa"/>
          </w:tcPr>
          <w:p w14:paraId="071FC056" w14:textId="77777777" w:rsidR="009234D4" w:rsidRPr="008E2CED" w:rsidRDefault="00D136AC" w:rsidP="00E06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Oppdrag</w:t>
            </w:r>
            <w:bookmarkStart w:id="0" w:name="_GoBack"/>
            <w:bookmarkEnd w:id="0"/>
          </w:p>
        </w:tc>
        <w:tc>
          <w:tcPr>
            <w:tcW w:w="6236" w:type="dxa"/>
          </w:tcPr>
          <w:p w14:paraId="68225D29" w14:textId="5898E8B9" w:rsidR="009234D4" w:rsidRPr="00D136AC" w:rsidRDefault="002D1657" w:rsidP="009C1F3C">
            <w:pPr>
              <w:rPr>
                <w:b/>
                <w:sz w:val="24"/>
                <w:szCs w:val="18"/>
              </w:rPr>
            </w:pPr>
            <w:r w:rsidRPr="002D1657">
              <w:rPr>
                <w:b/>
                <w:sz w:val="24"/>
                <w:szCs w:val="18"/>
              </w:rPr>
              <w:t>&lt;</w:t>
            </w:r>
            <w:r w:rsidRPr="00DD71C4">
              <w:rPr>
                <w:b/>
                <w:sz w:val="24"/>
                <w:szCs w:val="18"/>
                <w:highlight w:val="cyan"/>
              </w:rPr>
              <w:t>Oppdragsnavn&gt;</w:t>
            </w:r>
          </w:p>
        </w:tc>
      </w:tr>
      <w:tr w:rsidR="009234D4" w:rsidRPr="008E2CED" w14:paraId="22497CA7" w14:textId="77777777" w:rsidTr="00D136AC">
        <w:tc>
          <w:tcPr>
            <w:tcW w:w="2891" w:type="dxa"/>
            <w:tcBorders>
              <w:bottom w:val="single" w:sz="4" w:space="0" w:color="BFBFBF" w:themeColor="background1" w:themeShade="BF"/>
            </w:tcBorders>
          </w:tcPr>
          <w:p w14:paraId="49C00DF0" w14:textId="77777777" w:rsidR="009234D4" w:rsidRPr="008E2CED" w:rsidRDefault="00D136AC" w:rsidP="00E06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2358F7">
              <w:rPr>
                <w:b/>
                <w:sz w:val="18"/>
                <w:szCs w:val="18"/>
              </w:rPr>
              <w:t>estrisikor</w:t>
            </w:r>
            <w:r>
              <w:rPr>
                <w:b/>
                <w:sz w:val="18"/>
                <w:szCs w:val="18"/>
              </w:rPr>
              <w:t>apporten gjelder</w:t>
            </w:r>
          </w:p>
        </w:tc>
        <w:tc>
          <w:tcPr>
            <w:tcW w:w="6236" w:type="dxa"/>
            <w:tcBorders>
              <w:bottom w:val="single" w:sz="4" w:space="0" w:color="BFBFBF" w:themeColor="background1" w:themeShade="BF"/>
            </w:tcBorders>
          </w:tcPr>
          <w:p w14:paraId="67E39EA1" w14:textId="6E0D1441" w:rsidR="009234D4" w:rsidRPr="00D136AC" w:rsidRDefault="002D1657" w:rsidP="009C1F3C">
            <w:pPr>
              <w:rPr>
                <w:sz w:val="24"/>
                <w:szCs w:val="18"/>
              </w:rPr>
            </w:pPr>
            <w:r w:rsidRPr="002D1657">
              <w:rPr>
                <w:sz w:val="24"/>
                <w:szCs w:val="18"/>
              </w:rPr>
              <w:t>&lt;</w:t>
            </w:r>
            <w:r w:rsidRPr="00DD71C4">
              <w:rPr>
                <w:sz w:val="24"/>
                <w:szCs w:val="18"/>
                <w:highlight w:val="cyan"/>
              </w:rPr>
              <w:t>Delprosjekt, fase, fagområde, ...&gt;</w:t>
            </w:r>
          </w:p>
        </w:tc>
      </w:tr>
      <w:tr w:rsidR="00D136AC" w:rsidRPr="002358F7" w14:paraId="08C829F7" w14:textId="77777777" w:rsidTr="00D136AC">
        <w:tc>
          <w:tcPr>
            <w:tcW w:w="2891" w:type="dxa"/>
            <w:tcBorders>
              <w:left w:val="nil"/>
              <w:right w:val="nil"/>
            </w:tcBorders>
          </w:tcPr>
          <w:p w14:paraId="783FD74D" w14:textId="77777777" w:rsidR="00D136AC" w:rsidRPr="002358F7" w:rsidRDefault="00D136AC" w:rsidP="00E065FC">
            <w:pPr>
              <w:rPr>
                <w:b/>
                <w:sz w:val="12"/>
                <w:szCs w:val="18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</w:tcPr>
          <w:p w14:paraId="44338D7F" w14:textId="77777777" w:rsidR="00D136AC" w:rsidRPr="002358F7" w:rsidRDefault="00D136AC" w:rsidP="009C1F3C">
            <w:pPr>
              <w:rPr>
                <w:sz w:val="12"/>
                <w:szCs w:val="18"/>
              </w:rPr>
            </w:pPr>
          </w:p>
        </w:tc>
      </w:tr>
      <w:tr w:rsidR="002D1657" w:rsidRPr="008E2CED" w14:paraId="5ED5BB09" w14:textId="77777777" w:rsidTr="00D449D6">
        <w:tc>
          <w:tcPr>
            <w:tcW w:w="2891" w:type="dxa"/>
          </w:tcPr>
          <w:p w14:paraId="01FEA0A2" w14:textId="23D7D7B5" w:rsidR="002D1657" w:rsidRPr="008E2CED" w:rsidRDefault="002D1657" w:rsidP="002D1657">
            <w:pPr>
              <w:rPr>
                <w:b/>
                <w:sz w:val="18"/>
                <w:szCs w:val="18"/>
              </w:rPr>
            </w:pPr>
            <w:r w:rsidRPr="008E2CED">
              <w:rPr>
                <w:b/>
                <w:sz w:val="18"/>
                <w:szCs w:val="18"/>
              </w:rPr>
              <w:t>Oppdragsgiver</w:t>
            </w:r>
            <w:r>
              <w:rPr>
                <w:b/>
                <w:sz w:val="18"/>
                <w:szCs w:val="18"/>
              </w:rPr>
              <w:t xml:space="preserve"> / oppdragsgivers kontaktperson</w:t>
            </w:r>
            <w:r w:rsidRPr="008E2CE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6" w:type="dxa"/>
          </w:tcPr>
          <w:p w14:paraId="2065074C" w14:textId="1A24678A" w:rsidR="002D1657" w:rsidRPr="002D1657" w:rsidRDefault="002D1657" w:rsidP="002D1657">
            <w:r>
              <w:t>&lt;</w:t>
            </w:r>
            <w:r w:rsidRPr="00DD71C4">
              <w:rPr>
                <w:i/>
                <w:highlight w:val="cyan"/>
              </w:rPr>
              <w:t>Oppdragsgivers navn&gt;, &lt;navn på den personen vi skal kommunisere med om SHA</w:t>
            </w:r>
            <w:r w:rsidRPr="00DD71C4">
              <w:rPr>
                <w:highlight w:val="cyan"/>
              </w:rPr>
              <w:t>&gt;</w:t>
            </w:r>
          </w:p>
        </w:tc>
      </w:tr>
      <w:tr w:rsidR="002D1657" w:rsidRPr="008E2CED" w14:paraId="3FD1E5FC" w14:textId="77777777" w:rsidTr="002358F7">
        <w:tc>
          <w:tcPr>
            <w:tcW w:w="2891" w:type="dxa"/>
            <w:tcBorders>
              <w:bottom w:val="single" w:sz="4" w:space="0" w:color="BFBFBF" w:themeColor="background1" w:themeShade="BF"/>
            </w:tcBorders>
          </w:tcPr>
          <w:p w14:paraId="4875439A" w14:textId="423150AF" w:rsidR="002D1657" w:rsidRPr="008E2CED" w:rsidRDefault="002D1657" w:rsidP="002D1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Byggherre / byggherres kontaktperson</w:t>
            </w:r>
            <w:r w:rsidRPr="008E2CE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6" w:type="dxa"/>
            <w:tcBorders>
              <w:bottom w:val="single" w:sz="4" w:space="0" w:color="BFBFBF" w:themeColor="background1" w:themeShade="BF"/>
            </w:tcBorders>
          </w:tcPr>
          <w:p w14:paraId="55AF4409" w14:textId="2A1C506A" w:rsidR="002D1657" w:rsidRPr="002D1657" w:rsidRDefault="002D1657" w:rsidP="002D1657">
            <w:r w:rsidRPr="004D2159">
              <w:t>&lt;</w:t>
            </w:r>
            <w:r w:rsidRPr="00DD71C4">
              <w:rPr>
                <w:i/>
                <w:highlight w:val="cyan"/>
              </w:rPr>
              <w:t>Byggherrens navn&gt;, &lt;navn på den personen vi skal kommunisere med om SHA</w:t>
            </w:r>
            <w:r w:rsidRPr="00DD71C4">
              <w:rPr>
                <w:highlight w:val="cyan"/>
              </w:rPr>
              <w:t>&gt;</w:t>
            </w:r>
          </w:p>
        </w:tc>
      </w:tr>
      <w:tr w:rsidR="00D136AC" w:rsidRPr="002358F7" w14:paraId="2C6FEC42" w14:textId="77777777" w:rsidTr="002358F7">
        <w:tc>
          <w:tcPr>
            <w:tcW w:w="2891" w:type="dxa"/>
            <w:tcBorders>
              <w:left w:val="nil"/>
              <w:right w:val="nil"/>
            </w:tcBorders>
          </w:tcPr>
          <w:p w14:paraId="7270D0C8" w14:textId="77777777" w:rsidR="00D136AC" w:rsidRPr="002358F7" w:rsidRDefault="00D136AC" w:rsidP="00E065FC">
            <w:pPr>
              <w:rPr>
                <w:b/>
                <w:sz w:val="12"/>
                <w:szCs w:val="18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</w:tcPr>
          <w:p w14:paraId="6D06797F" w14:textId="77777777" w:rsidR="00D136AC" w:rsidRPr="002D1657" w:rsidRDefault="00D136AC" w:rsidP="00EA1A31">
            <w:pPr>
              <w:rPr>
                <w:b/>
              </w:rPr>
            </w:pPr>
          </w:p>
        </w:tc>
      </w:tr>
      <w:tr w:rsidR="00FF51ED" w:rsidRPr="008E2CED" w14:paraId="134D21F6" w14:textId="77777777" w:rsidTr="00D449D6">
        <w:tc>
          <w:tcPr>
            <w:tcW w:w="2891" w:type="dxa"/>
          </w:tcPr>
          <w:p w14:paraId="5CC761D6" w14:textId="77777777" w:rsidR="00FF51ED" w:rsidRPr="008E2CED" w:rsidRDefault="00FF51ED" w:rsidP="00E065FC">
            <w:pPr>
              <w:rPr>
                <w:b/>
                <w:sz w:val="18"/>
                <w:szCs w:val="18"/>
              </w:rPr>
            </w:pPr>
            <w:r w:rsidRPr="008E2CED">
              <w:rPr>
                <w:b/>
                <w:sz w:val="18"/>
                <w:szCs w:val="18"/>
              </w:rPr>
              <w:t>Rådgiver:</w:t>
            </w:r>
          </w:p>
        </w:tc>
        <w:tc>
          <w:tcPr>
            <w:tcW w:w="6236" w:type="dxa"/>
          </w:tcPr>
          <w:p w14:paraId="680141FB" w14:textId="6A13F7DE" w:rsidR="00FF51ED" w:rsidRPr="002D1657" w:rsidRDefault="00FF51ED" w:rsidP="00EA1A31"/>
        </w:tc>
      </w:tr>
      <w:tr w:rsidR="00FF51ED" w:rsidRPr="008E2CED" w14:paraId="1CB7956F" w14:textId="77777777" w:rsidTr="00D449D6">
        <w:tc>
          <w:tcPr>
            <w:tcW w:w="2891" w:type="dxa"/>
          </w:tcPr>
          <w:p w14:paraId="111CA3CD" w14:textId="77777777" w:rsidR="00FF51ED" w:rsidRPr="008E2CED" w:rsidRDefault="00FF51ED" w:rsidP="00E065FC">
            <w:pPr>
              <w:rPr>
                <w:b/>
                <w:sz w:val="18"/>
                <w:szCs w:val="18"/>
              </w:rPr>
            </w:pPr>
            <w:r w:rsidRPr="008E2CED">
              <w:rPr>
                <w:b/>
                <w:sz w:val="18"/>
                <w:szCs w:val="18"/>
              </w:rPr>
              <w:t>Oppdragsleder:</w:t>
            </w:r>
          </w:p>
        </w:tc>
        <w:tc>
          <w:tcPr>
            <w:tcW w:w="6236" w:type="dxa"/>
          </w:tcPr>
          <w:p w14:paraId="12C4A340" w14:textId="77777777" w:rsidR="00FF51ED" w:rsidRPr="002D1657" w:rsidRDefault="00FF51ED" w:rsidP="00E065FC"/>
        </w:tc>
      </w:tr>
      <w:tr w:rsidR="00FF51ED" w:rsidRPr="008E2CED" w14:paraId="4AD0798F" w14:textId="77777777" w:rsidTr="00D449D6">
        <w:tc>
          <w:tcPr>
            <w:tcW w:w="2891" w:type="dxa"/>
          </w:tcPr>
          <w:p w14:paraId="49EC8C3B" w14:textId="77777777" w:rsidR="00FF51ED" w:rsidRPr="008E2CED" w:rsidRDefault="00FF51ED" w:rsidP="00E065FC">
            <w:pPr>
              <w:rPr>
                <w:b/>
                <w:sz w:val="18"/>
                <w:szCs w:val="18"/>
              </w:rPr>
            </w:pPr>
            <w:r w:rsidRPr="008E2CED">
              <w:rPr>
                <w:b/>
                <w:sz w:val="18"/>
                <w:szCs w:val="18"/>
              </w:rPr>
              <w:t>Fagansvarlig:</w:t>
            </w:r>
          </w:p>
        </w:tc>
        <w:tc>
          <w:tcPr>
            <w:tcW w:w="6236" w:type="dxa"/>
          </w:tcPr>
          <w:p w14:paraId="12CC8329" w14:textId="65513EEC" w:rsidR="00FF51ED" w:rsidRPr="002D1657" w:rsidRDefault="0068177A" w:rsidP="00E065FC">
            <w:r w:rsidRPr="002D1657">
              <w:t>&lt;</w:t>
            </w:r>
            <w:r w:rsidR="007078F6" w:rsidRPr="00DD71C4">
              <w:rPr>
                <w:i/>
                <w:highlight w:val="cyan"/>
              </w:rPr>
              <w:t>Dersom det ikke er en dedikert SHA-ressurs i oppdraget så er dette alltid oppdragsleder</w:t>
            </w:r>
            <w:r w:rsidRPr="002D1657">
              <w:t xml:space="preserve">&gt; </w:t>
            </w:r>
          </w:p>
        </w:tc>
      </w:tr>
      <w:tr w:rsidR="00FF51ED" w:rsidRPr="008E2CED" w14:paraId="23193C09" w14:textId="77777777" w:rsidTr="00D449D6">
        <w:tc>
          <w:tcPr>
            <w:tcW w:w="2891" w:type="dxa"/>
          </w:tcPr>
          <w:p w14:paraId="3AD44F99" w14:textId="77777777" w:rsidR="00FF51ED" w:rsidRPr="008E2CED" w:rsidRDefault="00FF51ED" w:rsidP="00E065FC">
            <w:pPr>
              <w:rPr>
                <w:b/>
                <w:sz w:val="18"/>
                <w:szCs w:val="18"/>
              </w:rPr>
            </w:pPr>
            <w:r w:rsidRPr="008E2CED">
              <w:rPr>
                <w:b/>
                <w:sz w:val="18"/>
                <w:szCs w:val="18"/>
              </w:rPr>
              <w:t>Andre nøkkelpersoner:</w:t>
            </w:r>
          </w:p>
        </w:tc>
        <w:tc>
          <w:tcPr>
            <w:tcW w:w="6236" w:type="dxa"/>
          </w:tcPr>
          <w:p w14:paraId="7DFE6297" w14:textId="77777777" w:rsidR="00FF51ED" w:rsidRPr="002D1657" w:rsidRDefault="00FF51ED" w:rsidP="00E065FC"/>
        </w:tc>
      </w:tr>
    </w:tbl>
    <w:p w14:paraId="1A20DE71" w14:textId="77777777" w:rsidR="00AA4F00" w:rsidRPr="002358F7" w:rsidRDefault="00AA4F00" w:rsidP="00FF51ED">
      <w:pPr>
        <w:rPr>
          <w:sz w:val="1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5"/>
      </w:tblGrid>
      <w:tr w:rsidR="00125335" w:rsidRPr="008A00AB" w14:paraId="480C2D87" w14:textId="77777777" w:rsidTr="0097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5" w:type="dxa"/>
            <w:shd w:val="clear" w:color="auto" w:fill="auto"/>
          </w:tcPr>
          <w:p w14:paraId="7A025F3A" w14:textId="1230F8AA" w:rsidR="00125335" w:rsidRPr="00F56C17" w:rsidRDefault="00132F71" w:rsidP="001C29F2">
            <w:pPr>
              <w:keepNext/>
              <w:spacing w:before="4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SAMMENDRAG OG </w:t>
            </w:r>
            <w:r w:rsidR="00125335" w:rsidRPr="00F56C17">
              <w:rPr>
                <w:rFonts w:ascii="Arial" w:hAnsi="Arial"/>
                <w:b/>
                <w:bCs/>
                <w:sz w:val="24"/>
                <w:szCs w:val="24"/>
              </w:rPr>
              <w:t>KONKLUSJON</w:t>
            </w:r>
          </w:p>
        </w:tc>
      </w:tr>
      <w:tr w:rsidR="00125335" w:rsidRPr="00904BE2" w14:paraId="36807940" w14:textId="77777777" w:rsidTr="0097113C">
        <w:trPr>
          <w:trHeight w:val="924"/>
        </w:trPr>
        <w:tc>
          <w:tcPr>
            <w:tcW w:w="9065" w:type="dxa"/>
          </w:tcPr>
          <w:p w14:paraId="163B7ED2" w14:textId="77777777" w:rsidR="00125335" w:rsidRDefault="00125335" w:rsidP="001C29F2">
            <w:pPr>
              <w:rPr>
                <w:bCs/>
              </w:rPr>
            </w:pPr>
          </w:p>
          <w:p w14:paraId="037CEB8D" w14:textId="26B3BFE0" w:rsidR="00125335" w:rsidRDefault="00125335" w:rsidP="001C29F2">
            <w:pPr>
              <w:rPr>
                <w:bCs/>
              </w:rPr>
            </w:pPr>
            <w:r>
              <w:rPr>
                <w:bCs/>
              </w:rPr>
              <w:t>&lt;</w:t>
            </w:r>
            <w:r w:rsidRPr="00DD71C4">
              <w:rPr>
                <w:bCs/>
                <w:i/>
                <w:highlight w:val="cyan"/>
              </w:rPr>
              <w:t xml:space="preserve">Slik bruker du </w:t>
            </w:r>
            <w:r w:rsidR="00DD71C4" w:rsidRPr="00DD71C4">
              <w:rPr>
                <w:bCs/>
                <w:i/>
                <w:highlight w:val="cyan"/>
              </w:rPr>
              <w:t>blåmarkert</w:t>
            </w:r>
            <w:r w:rsidR="00132F71">
              <w:rPr>
                <w:bCs/>
                <w:i/>
                <w:highlight w:val="cyan"/>
              </w:rPr>
              <w:t xml:space="preserve"> tekst</w:t>
            </w:r>
            <w:r w:rsidRPr="00DD71C4">
              <w:rPr>
                <w:bCs/>
                <w:i/>
                <w:highlight w:val="cyan"/>
              </w:rPr>
              <w:t xml:space="preserve">: tekst i vinkelparenteser (&lt; … &gt;) er enten til informasjon for den som utarbeider rapporten (tekst i kursiv) eller alternative tekster som kan benyttes. I en ferdig rapport skal alle vinkelparenteser og all </w:t>
            </w:r>
            <w:r w:rsidR="00132F71">
              <w:rPr>
                <w:bCs/>
                <w:i/>
                <w:highlight w:val="cyan"/>
              </w:rPr>
              <w:t>farge</w:t>
            </w:r>
            <w:r w:rsidRPr="00DD71C4">
              <w:rPr>
                <w:bCs/>
                <w:i/>
                <w:highlight w:val="cyan"/>
              </w:rPr>
              <w:t xml:space="preserve"> være fjernet.</w:t>
            </w:r>
            <w:r>
              <w:rPr>
                <w:bCs/>
              </w:rPr>
              <w:t xml:space="preserve">&gt; </w:t>
            </w:r>
          </w:p>
          <w:p w14:paraId="5324578D" w14:textId="77777777" w:rsidR="00132F71" w:rsidRDefault="00132F71" w:rsidP="001C29F2">
            <w:pPr>
              <w:rPr>
                <w:bCs/>
              </w:rPr>
            </w:pPr>
          </w:p>
          <w:p w14:paraId="343F9DDB" w14:textId="0797A80A" w:rsidR="00132F71" w:rsidRDefault="00132F71" w:rsidP="001C29F2">
            <w:pPr>
              <w:rPr>
                <w:bCs/>
              </w:rPr>
            </w:pPr>
            <w:r w:rsidRPr="00132F71">
              <w:rPr>
                <w:bCs/>
                <w:highlight w:val="cyan"/>
              </w:rPr>
              <w:t>&lt;Skriv sammendrag her&gt;</w:t>
            </w:r>
          </w:p>
          <w:p w14:paraId="06899757" w14:textId="77777777" w:rsidR="00132F71" w:rsidRDefault="00132F71" w:rsidP="001C29F2">
            <w:pPr>
              <w:rPr>
                <w:bCs/>
              </w:rPr>
            </w:pPr>
          </w:p>
          <w:p w14:paraId="677F9768" w14:textId="77777777" w:rsidR="00132F71" w:rsidRDefault="00132F71" w:rsidP="001C29F2">
            <w:pPr>
              <w:rPr>
                <w:bCs/>
              </w:rPr>
            </w:pPr>
          </w:p>
          <w:p w14:paraId="24E05077" w14:textId="77777777" w:rsidR="00132F71" w:rsidRDefault="00132F71" w:rsidP="001C29F2">
            <w:pPr>
              <w:rPr>
                <w:bCs/>
              </w:rPr>
            </w:pPr>
          </w:p>
          <w:p w14:paraId="4C7BBD59" w14:textId="77777777" w:rsidR="00132F71" w:rsidRDefault="00132F71" w:rsidP="001C29F2">
            <w:pPr>
              <w:rPr>
                <w:bCs/>
              </w:rPr>
            </w:pPr>
          </w:p>
          <w:p w14:paraId="421BCA30" w14:textId="77777777" w:rsidR="00132F71" w:rsidRDefault="00132F71" w:rsidP="001C29F2">
            <w:pPr>
              <w:rPr>
                <w:bCs/>
              </w:rPr>
            </w:pPr>
          </w:p>
          <w:p w14:paraId="3F285886" w14:textId="77777777" w:rsidR="00132F71" w:rsidRDefault="00132F71" w:rsidP="001C29F2">
            <w:pPr>
              <w:rPr>
                <w:bCs/>
              </w:rPr>
            </w:pPr>
          </w:p>
          <w:p w14:paraId="09D8D24B" w14:textId="77777777" w:rsidR="00132F71" w:rsidRDefault="00132F71" w:rsidP="001C29F2">
            <w:pPr>
              <w:rPr>
                <w:bCs/>
              </w:rPr>
            </w:pPr>
          </w:p>
          <w:p w14:paraId="5E0830E8" w14:textId="77777777" w:rsidR="00132F71" w:rsidRDefault="00132F71" w:rsidP="001C29F2">
            <w:pPr>
              <w:rPr>
                <w:bCs/>
              </w:rPr>
            </w:pPr>
          </w:p>
          <w:p w14:paraId="7B490DD1" w14:textId="77777777" w:rsidR="00132F71" w:rsidRPr="002A5D20" w:rsidRDefault="00132F71" w:rsidP="001C29F2">
            <w:pPr>
              <w:rPr>
                <w:bCs/>
              </w:rPr>
            </w:pPr>
          </w:p>
          <w:p w14:paraId="232751F9" w14:textId="77777777" w:rsidR="00125335" w:rsidRPr="00904BE2" w:rsidRDefault="00125335" w:rsidP="00132F71">
            <w:pPr>
              <w:keepNext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9B86423" w14:textId="77777777" w:rsidR="00125335" w:rsidRDefault="00125335" w:rsidP="00125335">
      <w:pPr>
        <w:spacing w:after="0"/>
        <w:rPr>
          <w:sz w:val="4"/>
        </w:rPr>
      </w:pPr>
    </w:p>
    <w:p w14:paraId="5EE1E1F7" w14:textId="77777777" w:rsidR="00C156DE" w:rsidRDefault="00C156DE" w:rsidP="00E63764">
      <w:pPr>
        <w:keepNext/>
        <w:spacing w:before="360"/>
      </w:pPr>
    </w:p>
    <w:p w14:paraId="75FDEEC6" w14:textId="322209E2" w:rsidR="00E63764" w:rsidRDefault="00E63764" w:rsidP="00E63764">
      <w:pPr>
        <w:keepNext/>
        <w:spacing w:before="360"/>
      </w:pPr>
      <w:r>
        <w:t>&lt;</w:t>
      </w:r>
      <w:r w:rsidRPr="00DD71C4">
        <w:rPr>
          <w:highlight w:val="cyan"/>
        </w:rPr>
        <w:t>Versjonstabell og opphavsrettsformulering justeres til nederst på side 1</w:t>
      </w:r>
      <w:r>
        <w:t>&gt;</w:t>
      </w:r>
    </w:p>
    <w:tbl>
      <w:tblPr>
        <w:tblStyle w:val="VersionBlue"/>
        <w:tblW w:w="91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C0" w:firstRow="0" w:lastRow="1" w:firstColumn="1" w:lastColumn="0" w:noHBand="0" w:noVBand="1"/>
        <w:tblCaption w:val="NorconsultVersionTable"/>
      </w:tblPr>
      <w:tblGrid>
        <w:gridCol w:w="907"/>
        <w:gridCol w:w="1191"/>
        <w:gridCol w:w="3288"/>
        <w:gridCol w:w="1247"/>
        <w:gridCol w:w="1247"/>
        <w:gridCol w:w="1247"/>
      </w:tblGrid>
      <w:tr w:rsidR="0097113C" w:rsidRPr="0097113C" w14:paraId="201537C4" w14:textId="77777777" w:rsidTr="0097113C">
        <w:tc>
          <w:tcPr>
            <w:tcW w:w="907" w:type="dxa"/>
            <w:shd w:val="clear" w:color="auto" w:fill="auto"/>
            <w:hideMark/>
          </w:tcPr>
          <w:p w14:paraId="29BE0CC7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Versjon</w:t>
            </w:r>
          </w:p>
        </w:tc>
        <w:tc>
          <w:tcPr>
            <w:tcW w:w="1191" w:type="dxa"/>
            <w:shd w:val="clear" w:color="auto" w:fill="auto"/>
            <w:hideMark/>
          </w:tcPr>
          <w:p w14:paraId="7AFD0907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Dato</w:t>
            </w:r>
          </w:p>
        </w:tc>
        <w:tc>
          <w:tcPr>
            <w:tcW w:w="3288" w:type="dxa"/>
            <w:shd w:val="clear" w:color="auto" w:fill="auto"/>
            <w:hideMark/>
          </w:tcPr>
          <w:p w14:paraId="58505078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Beskrivelse</w:t>
            </w:r>
          </w:p>
        </w:tc>
        <w:tc>
          <w:tcPr>
            <w:tcW w:w="1247" w:type="dxa"/>
            <w:shd w:val="clear" w:color="auto" w:fill="auto"/>
            <w:hideMark/>
          </w:tcPr>
          <w:p w14:paraId="1C2C0069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Utarbeidet</w:t>
            </w:r>
          </w:p>
        </w:tc>
        <w:tc>
          <w:tcPr>
            <w:tcW w:w="1247" w:type="dxa"/>
            <w:shd w:val="clear" w:color="auto" w:fill="auto"/>
            <w:hideMark/>
          </w:tcPr>
          <w:p w14:paraId="5F187670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Fagkontrollert</w:t>
            </w:r>
          </w:p>
        </w:tc>
        <w:tc>
          <w:tcPr>
            <w:tcW w:w="1247" w:type="dxa"/>
            <w:shd w:val="clear" w:color="auto" w:fill="auto"/>
            <w:hideMark/>
          </w:tcPr>
          <w:p w14:paraId="48848CAA" w14:textId="77777777" w:rsidR="002358F7" w:rsidRPr="0097113C" w:rsidRDefault="002358F7" w:rsidP="00126AC1">
            <w:pPr>
              <w:keepNext/>
              <w:keepLines/>
              <w:rPr>
                <w:sz w:val="16"/>
                <w:szCs w:val="16"/>
              </w:rPr>
            </w:pPr>
            <w:r w:rsidRPr="0097113C">
              <w:rPr>
                <w:sz w:val="16"/>
                <w:szCs w:val="16"/>
              </w:rPr>
              <w:t>Godkjent</w:t>
            </w:r>
          </w:p>
        </w:tc>
      </w:tr>
      <w:tr w:rsidR="00132F71" w:rsidRPr="0097113C" w14:paraId="62D2AB0B" w14:textId="77777777" w:rsidTr="0097113C">
        <w:tc>
          <w:tcPr>
            <w:tcW w:w="907" w:type="dxa"/>
            <w:shd w:val="clear" w:color="auto" w:fill="auto"/>
          </w:tcPr>
          <w:p w14:paraId="5417F6FB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14:paraId="366ACF07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auto"/>
          </w:tcPr>
          <w:p w14:paraId="3A952333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06742556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30C9047F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ABE5514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132F71" w:rsidRPr="0097113C" w14:paraId="323CAEBD" w14:textId="77777777" w:rsidTr="0097113C">
        <w:tc>
          <w:tcPr>
            <w:tcW w:w="907" w:type="dxa"/>
            <w:shd w:val="clear" w:color="auto" w:fill="auto"/>
          </w:tcPr>
          <w:p w14:paraId="4A65D4DC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14:paraId="3FA3CA72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auto"/>
          </w:tcPr>
          <w:p w14:paraId="099A5F0B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023CE47E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51671CA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9183F2E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132F71" w:rsidRPr="0097113C" w14:paraId="03F91AE6" w14:textId="77777777" w:rsidTr="009711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shd w:val="clear" w:color="auto" w:fill="auto"/>
          </w:tcPr>
          <w:p w14:paraId="201F9398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14:paraId="766DFF70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auto"/>
          </w:tcPr>
          <w:p w14:paraId="74ED67FE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52BB624D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9B6F484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ACF7644" w14:textId="77777777" w:rsidR="00132F71" w:rsidRPr="0097113C" w:rsidRDefault="00132F71" w:rsidP="00126AC1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14:paraId="69092428" w14:textId="2C6B498B" w:rsidR="002358F7" w:rsidRPr="00125335" w:rsidRDefault="002358F7" w:rsidP="00C156DE">
      <w:pPr>
        <w:keepNext/>
        <w:keepLines/>
        <w:spacing w:after="0"/>
        <w:ind w:right="-2"/>
        <w:rPr>
          <w:sz w:val="16"/>
          <w:szCs w:val="16"/>
        </w:rPr>
      </w:pPr>
      <w:r w:rsidRPr="008E2CED">
        <w:br/>
      </w:r>
    </w:p>
    <w:p w14:paraId="1EBCF716" w14:textId="77777777" w:rsidR="002358F7" w:rsidRPr="003978A9" w:rsidRDefault="002358F7" w:rsidP="00125335">
      <w:pPr>
        <w:spacing w:after="0"/>
        <w:rPr>
          <w:sz w:val="4"/>
        </w:rPr>
      </w:pPr>
    </w:p>
    <w:p w14:paraId="0F10B56B" w14:textId="77777777" w:rsidR="002405DC" w:rsidRDefault="002405DC">
      <w:pPr>
        <w:rPr>
          <w:rFonts w:ascii="Arial" w:eastAsia="Times New Roman" w:hAnsi="Arial" w:cs="Times New Roman"/>
          <w:b/>
          <w:bCs/>
          <w:caps/>
          <w:kern w:val="32"/>
          <w:sz w:val="24"/>
        </w:rPr>
      </w:pPr>
      <w:r>
        <w:br w:type="page"/>
      </w:r>
    </w:p>
    <w:sdt>
      <w:sdtPr>
        <w:rPr>
          <w:rFonts w:asciiTheme="minorHAnsi" w:hAnsiTheme="minorHAnsi"/>
          <w:color w:val="auto"/>
          <w:sz w:val="20"/>
        </w:rPr>
        <w:id w:val="-81450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59372C" w14:textId="5834D319" w:rsidR="00DD71C4" w:rsidRDefault="00DD71C4">
          <w:pPr>
            <w:pStyle w:val="TOCHeading"/>
          </w:pPr>
          <w:r>
            <w:t>Innhold</w:t>
          </w:r>
        </w:p>
        <w:p w14:paraId="73D034D0" w14:textId="78C22567" w:rsidR="00295604" w:rsidRDefault="00DD71C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24112109" w:history="1">
            <w:r w:rsidR="00295604" w:rsidRPr="00F42384">
              <w:rPr>
                <w:rStyle w:val="Hyperlink"/>
              </w:rPr>
              <w:t>1</w:t>
            </w:r>
            <w:r w:rsidR="00295604">
              <w:rPr>
                <w:rFonts w:asciiTheme="minorHAnsi" w:eastAsiaTheme="minorEastAsia" w:hAnsiTheme="minorHAnsi"/>
                <w:b w:val="0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innledning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_Toc24112109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3</w:t>
            </w:r>
            <w:r w:rsidR="00295604">
              <w:rPr>
                <w:webHidden/>
              </w:rPr>
              <w:fldChar w:fldCharType="end"/>
            </w:r>
          </w:hyperlink>
        </w:p>
        <w:p w14:paraId="15871769" w14:textId="25371B2A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0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Hensikt og omfang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_Toc24112110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3</w:t>
            </w:r>
            <w:r w:rsidR="00295604">
              <w:rPr>
                <w:webHidden/>
              </w:rPr>
              <w:fldChar w:fldCharType="end"/>
            </w:r>
          </w:hyperlink>
        </w:p>
        <w:p w14:paraId="7A99D6C1" w14:textId="47D9273D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1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Forutsetninger og avgrensninger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_Toc24112111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3</w:t>
            </w:r>
            <w:r w:rsidR="00295604">
              <w:rPr>
                <w:webHidden/>
              </w:rPr>
              <w:fldChar w:fldCharType="end"/>
            </w:r>
          </w:hyperlink>
        </w:p>
        <w:p w14:paraId="7AD0B27B" w14:textId="1159116F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2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Definisjoner og forkortelser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_Toc24112112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4</w:t>
            </w:r>
            <w:r w:rsidR="00295604">
              <w:rPr>
                <w:webHidden/>
              </w:rPr>
              <w:fldChar w:fldCharType="end"/>
            </w:r>
          </w:hyperlink>
        </w:p>
        <w:p w14:paraId="335C0901" w14:textId="69DBF447" w:rsidR="00295604" w:rsidRDefault="009A704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nb-NO"/>
            </w:rPr>
          </w:pPr>
          <w:hyperlink w:anchor="_Toc24112113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295604">
              <w:rPr>
                <w:rFonts w:asciiTheme="minorHAnsi" w:eastAsiaTheme="minorEastAsia" w:hAnsiTheme="minorHAnsi"/>
                <w:b w:val="0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Risikovurderingsmetode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_Toc24112113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5</w:t>
            </w:r>
            <w:r w:rsidR="00295604">
              <w:rPr>
                <w:webHidden/>
              </w:rPr>
              <w:fldChar w:fldCharType="end"/>
            </w:r>
          </w:hyperlink>
        </w:p>
        <w:p w14:paraId="6CD229A0" w14:textId="58AA5D82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4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Risikovurdering metode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_Toc24112114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5</w:t>
            </w:r>
            <w:r w:rsidR="00295604">
              <w:rPr>
                <w:webHidden/>
              </w:rPr>
              <w:fldChar w:fldCharType="end"/>
            </w:r>
          </w:hyperlink>
        </w:p>
        <w:p w14:paraId="5593DD27" w14:textId="1C6CC1C8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5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Vurdering av tiltak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_Toc24112115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5</w:t>
            </w:r>
            <w:r w:rsidR="00295604">
              <w:rPr>
                <w:webHidden/>
              </w:rPr>
              <w:fldChar w:fldCharType="end"/>
            </w:r>
          </w:hyperlink>
        </w:p>
        <w:p w14:paraId="24980F17" w14:textId="64274767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6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Deltakere i risikovurderingsmøter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_Toc24112116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6</w:t>
            </w:r>
            <w:r w:rsidR="00295604">
              <w:rPr>
                <w:webHidden/>
              </w:rPr>
              <w:fldChar w:fldCharType="end"/>
            </w:r>
          </w:hyperlink>
        </w:p>
        <w:p w14:paraId="7887AABC" w14:textId="22C11291" w:rsidR="00295604" w:rsidRDefault="009A704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nb-NO"/>
            </w:rPr>
          </w:pPr>
          <w:hyperlink w:anchor="_Toc24112117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295604">
              <w:rPr>
                <w:rFonts w:asciiTheme="minorHAnsi" w:eastAsiaTheme="minorEastAsia" w:hAnsiTheme="minorHAnsi"/>
                <w:b w:val="0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Beskrivelse av restrisiko og forslag til tiltak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_Toc24112117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7</w:t>
            </w:r>
            <w:r w:rsidR="00295604">
              <w:rPr>
                <w:webHidden/>
              </w:rPr>
              <w:fldChar w:fldCharType="end"/>
            </w:r>
          </w:hyperlink>
        </w:p>
        <w:p w14:paraId="07ADF625" w14:textId="14C0C8A5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8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Fareidentifikasjon og risikovurdering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_Toc24112118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7</w:t>
            </w:r>
            <w:r w:rsidR="00295604">
              <w:rPr>
                <w:webHidden/>
              </w:rPr>
              <w:fldChar w:fldCharType="end"/>
            </w:r>
          </w:hyperlink>
        </w:p>
        <w:p w14:paraId="37C8A90E" w14:textId="4C3B2514" w:rsidR="00295604" w:rsidRDefault="009A7047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nb-NO"/>
            </w:rPr>
          </w:pPr>
          <w:hyperlink w:anchor="_Toc24112119" w:history="1">
            <w:r w:rsidR="00295604" w:rsidRPr="00F42384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295604">
              <w:rPr>
                <w:rFonts w:asciiTheme="minorHAnsi" w:eastAsiaTheme="minorEastAsia" w:hAnsiTheme="minorHAnsi"/>
                <w:sz w:val="22"/>
                <w:szCs w:val="22"/>
                <w:lang w:eastAsia="nb-NO"/>
              </w:rPr>
              <w:tab/>
            </w:r>
            <w:r w:rsidR="00295604" w:rsidRPr="00F42384">
              <w:rPr>
                <w:rStyle w:val="Hyperlink"/>
              </w:rPr>
              <w:t>Oppfølging av risikoforhold i prosjekteringen</w:t>
            </w:r>
            <w:r w:rsidR="00295604">
              <w:rPr>
                <w:webHidden/>
              </w:rPr>
              <w:tab/>
            </w:r>
            <w:r w:rsidR="00295604">
              <w:rPr>
                <w:webHidden/>
              </w:rPr>
              <w:fldChar w:fldCharType="begin"/>
            </w:r>
            <w:r w:rsidR="00295604">
              <w:rPr>
                <w:webHidden/>
              </w:rPr>
              <w:instrText xml:space="preserve"> PAGEREF _Toc24112119 \h </w:instrText>
            </w:r>
            <w:r w:rsidR="00295604">
              <w:rPr>
                <w:webHidden/>
              </w:rPr>
            </w:r>
            <w:r w:rsidR="00295604">
              <w:rPr>
                <w:webHidden/>
              </w:rPr>
              <w:fldChar w:fldCharType="separate"/>
            </w:r>
            <w:r w:rsidR="00295604">
              <w:rPr>
                <w:webHidden/>
              </w:rPr>
              <w:t>7</w:t>
            </w:r>
            <w:r w:rsidR="00295604">
              <w:rPr>
                <w:webHidden/>
              </w:rPr>
              <w:fldChar w:fldCharType="end"/>
            </w:r>
          </w:hyperlink>
        </w:p>
        <w:p w14:paraId="68A6791C" w14:textId="17CB783B" w:rsidR="00DD71C4" w:rsidRDefault="00DD71C4">
          <w:r>
            <w:rPr>
              <w:b/>
              <w:bCs/>
            </w:rPr>
            <w:fldChar w:fldCharType="end"/>
          </w:r>
        </w:p>
      </w:sdtContent>
    </w:sdt>
    <w:p w14:paraId="6F7ED67D" w14:textId="77777777" w:rsidR="002405DC" w:rsidRDefault="002405DC">
      <w:pPr>
        <w:rPr>
          <w:rFonts w:ascii="Arial" w:eastAsia="Times New Roman" w:hAnsi="Arial" w:cs="Times New Roman"/>
          <w:b/>
          <w:bCs/>
          <w:caps/>
          <w:kern w:val="32"/>
          <w:sz w:val="24"/>
        </w:rPr>
      </w:pPr>
      <w:r>
        <w:br w:type="page"/>
      </w:r>
    </w:p>
    <w:p w14:paraId="525FD7B0" w14:textId="1300902C" w:rsidR="00125335" w:rsidRDefault="00DD71C4" w:rsidP="001234AB">
      <w:pPr>
        <w:pStyle w:val="StyleHeading1TimesNewRoman11pt"/>
        <w:pageBreakBefore/>
        <w:numPr>
          <w:ilvl w:val="0"/>
          <w:numId w:val="14"/>
        </w:numPr>
      </w:pPr>
      <w:bookmarkStart w:id="1" w:name="_Toc24112109"/>
      <w:r>
        <w:lastRenderedPageBreak/>
        <w:t>innledning</w:t>
      </w:r>
      <w:bookmarkEnd w:id="1"/>
    </w:p>
    <w:p w14:paraId="7B77A7B3" w14:textId="0966A654" w:rsidR="00DD71C4" w:rsidRPr="00DD71C4" w:rsidRDefault="00DD71C4" w:rsidP="00DD71C4">
      <w:pPr>
        <w:pStyle w:val="Heading2"/>
      </w:pPr>
      <w:bookmarkStart w:id="2" w:name="_Toc24112110"/>
      <w:r>
        <w:t>Hensikt og omfang</w:t>
      </w:r>
      <w:bookmarkEnd w:id="2"/>
    </w:p>
    <w:p w14:paraId="41E26CD4" w14:textId="0942F137" w:rsidR="00125335" w:rsidRDefault="00125335" w:rsidP="00125335">
      <w:r>
        <w:t xml:space="preserve">I henhold til </w:t>
      </w:r>
      <w:r w:rsidR="00CC0F61">
        <w:t>Byggherre</w:t>
      </w:r>
      <w:r>
        <w:t>forskriftens § 17 skal d</w:t>
      </w:r>
      <w:r w:rsidRPr="002A5D20">
        <w:t>e prosjekterende under utførelsen av sine oppdrag risikovurdere forhold knyttet til sikkerhet, helse og arbeidsmiljø</w:t>
      </w:r>
      <w:r>
        <w:t xml:space="preserve"> (SHA)</w:t>
      </w:r>
      <w:r w:rsidRPr="002A5D20">
        <w:t xml:space="preserve"> på bygge- eller anleggsplassen. </w:t>
      </w:r>
    </w:p>
    <w:p w14:paraId="2675DE74" w14:textId="61540791" w:rsidR="00125335" w:rsidRPr="002A5D20" w:rsidRDefault="00125335" w:rsidP="00125335">
      <w:r w:rsidRPr="002A5D20">
        <w:t xml:space="preserve">Hensynet til </w:t>
      </w:r>
      <w:r>
        <w:t xml:space="preserve">SHA </w:t>
      </w:r>
      <w:r w:rsidRPr="002A5D20">
        <w:t xml:space="preserve">skal ivaretas gjennom valg av arkitektoniske </w:t>
      </w:r>
      <w:r>
        <w:t>og/</w:t>
      </w:r>
      <w:r w:rsidRPr="002A5D20">
        <w:t>eller tekniske løsninger. De forhold som kan ha betydning for fremtidige arbeider skal dokumenteres</w:t>
      </w:r>
      <w:r w:rsidR="00D64C3C">
        <w:t>,</w:t>
      </w:r>
      <w:r w:rsidRPr="002A5D20">
        <w:t xml:space="preserve"> jf. § 12. Dersom det kan oppstå risiko</w:t>
      </w:r>
      <w:r>
        <w:softHyphen/>
      </w:r>
      <w:r w:rsidRPr="002A5D20">
        <w:t>forhold som krever spesifikke tiltak, skal dette beskrives og meddeles byggherren.</w:t>
      </w:r>
    </w:p>
    <w:p w14:paraId="3A5614E9" w14:textId="2651103D" w:rsidR="00DD71C4" w:rsidRPr="00DD71C4" w:rsidRDefault="00DD71C4" w:rsidP="00DD71C4">
      <w:r w:rsidRPr="00DD71C4">
        <w:t xml:space="preserve">I forbindelse med prosjekteringen av </w:t>
      </w:r>
      <w:r w:rsidRPr="00DD71C4">
        <w:rPr>
          <w:highlight w:val="cyan"/>
        </w:rPr>
        <w:t>&lt;XXXXX prosjektet&gt;,</w:t>
      </w:r>
      <w:r w:rsidRPr="00DD71C4">
        <w:t xml:space="preserve"> er det gjennomført risikovurderinger av de planlagte arbeidene for å redusere risiko og kunne planlegge tiltak på bygge- og anleggsplassen. </w:t>
      </w:r>
      <w:r w:rsidR="00CC0F61">
        <w:t>Risikovurdering</w:t>
      </w:r>
      <w:r w:rsidRPr="00DD71C4">
        <w:t xml:space="preserve">en er basert på kravet i Byggherreforskriften § 17 Den prosjekterendes plikter, og tok utgangspunkt i Byggherreforskriftens § 8. </w:t>
      </w:r>
    </w:p>
    <w:p w14:paraId="136D03EB" w14:textId="0EE8CD07" w:rsidR="00DD71C4" w:rsidRPr="00DD71C4" w:rsidRDefault="00DD71C4" w:rsidP="00DD71C4">
      <w:r w:rsidRPr="00DD71C4">
        <w:t>Hovedfokus har vært på særskilte SHA-risikoforhold som det må planlegges for i prosjekteringsfasen for å kunne eliminere eller redusere risiko i gjennomføringsfasen.</w:t>
      </w:r>
    </w:p>
    <w:p w14:paraId="583C0D9C" w14:textId="78F95C39" w:rsidR="00DD71C4" w:rsidRPr="00DD71C4" w:rsidRDefault="00DD71C4" w:rsidP="00DD71C4">
      <w:r w:rsidRPr="00DD71C4">
        <w:t xml:space="preserve">Spesifikke tiltak til gjenstående risiko skal omtales i byggherrens SHA-plan, som </w:t>
      </w:r>
      <w:r w:rsidR="00CC0F61">
        <w:t xml:space="preserve">byggherren </w:t>
      </w:r>
      <w:r w:rsidRPr="00DD71C4">
        <w:t xml:space="preserve">skal utarbeide før oppstart byggeplass. Spesifikke tiltak </w:t>
      </w:r>
      <w:r w:rsidR="00CC0F61">
        <w:t xml:space="preserve">må </w:t>
      </w:r>
      <w:r w:rsidRPr="00DD71C4">
        <w:t>også beskrives for prising i konkurransegrunnlaget.</w:t>
      </w:r>
    </w:p>
    <w:p w14:paraId="779C6F86" w14:textId="7AB55502" w:rsidR="00DD71C4" w:rsidRDefault="00125335" w:rsidP="00DD71C4">
      <w:r>
        <w:t xml:space="preserve">Denne rapporten </w:t>
      </w:r>
      <w:r w:rsidR="00132F71">
        <w:t xml:space="preserve">gjelder for </w:t>
      </w:r>
      <w:r w:rsidR="00132F71" w:rsidRPr="00132F71">
        <w:rPr>
          <w:highlight w:val="cyan"/>
        </w:rPr>
        <w:t>&lt;prosjekteringsfasen&gt;</w:t>
      </w:r>
      <w:r w:rsidR="00132F71">
        <w:t xml:space="preserve"> </w:t>
      </w:r>
      <w:r w:rsidR="000528DA">
        <w:t xml:space="preserve">og </w:t>
      </w:r>
      <w:r>
        <w:t xml:space="preserve">oppsummerer spesiell restrisiko forbundet med </w:t>
      </w:r>
      <w:r w:rsidR="00DD71C4">
        <w:t>rådgivers</w:t>
      </w:r>
      <w:r>
        <w:t xml:space="preserve"> løsninger i oppdraget</w:t>
      </w:r>
      <w:r w:rsidR="00DD71C4">
        <w:t>.</w:t>
      </w:r>
    </w:p>
    <w:p w14:paraId="00A27A35" w14:textId="70BF1A08" w:rsidR="00125335" w:rsidRPr="0045093D" w:rsidRDefault="00125335" w:rsidP="00DD71C4">
      <w:pPr>
        <w:pStyle w:val="Heading2"/>
      </w:pPr>
      <w:bookmarkStart w:id="3" w:name="_Toc24112111"/>
      <w:r w:rsidRPr="0045093D">
        <w:t>Forutsetninger</w:t>
      </w:r>
      <w:r w:rsidR="00DD71C4">
        <w:t xml:space="preserve"> og avgrensninger</w:t>
      </w:r>
      <w:bookmarkEnd w:id="3"/>
    </w:p>
    <w:p w14:paraId="5BD06057" w14:textId="5D028C6C" w:rsidR="003018DE" w:rsidRDefault="00DD71C4" w:rsidP="00125335">
      <w:pPr>
        <w:numPr>
          <w:ilvl w:val="0"/>
          <w:numId w:val="15"/>
        </w:numPr>
        <w:spacing w:after="0" w:line="240" w:lineRule="auto"/>
      </w:pPr>
      <w:r w:rsidRPr="00325650">
        <w:t xml:space="preserve">Arbeidet omfatter </w:t>
      </w:r>
      <w:r>
        <w:t>farer/uønskede hendelser</w:t>
      </w:r>
      <w:r w:rsidRPr="00325650">
        <w:t xml:space="preserve"> relatert til bygge- og anleggsarbeider</w:t>
      </w:r>
      <w:r>
        <w:t xml:space="preserve"> knyttet til </w:t>
      </w:r>
      <w:r w:rsidR="003018DE" w:rsidRPr="003018DE">
        <w:rPr>
          <w:highlight w:val="cyan"/>
        </w:rPr>
        <w:t>&lt;</w:t>
      </w:r>
      <w:r w:rsidRPr="003018DE">
        <w:rPr>
          <w:i/>
          <w:color w:val="0070C0"/>
          <w:highlight w:val="cyan"/>
        </w:rPr>
        <w:t>XXXXX prosjektet</w:t>
      </w:r>
      <w:r w:rsidR="003018DE" w:rsidRPr="003018DE">
        <w:rPr>
          <w:i/>
          <w:color w:val="0070C0"/>
          <w:highlight w:val="cyan"/>
        </w:rPr>
        <w:t>&gt;</w:t>
      </w:r>
      <w:r w:rsidRPr="003018DE">
        <w:rPr>
          <w:highlight w:val="cyan"/>
        </w:rPr>
        <w:t>,</w:t>
      </w:r>
      <w:r w:rsidRPr="00325650">
        <w:t xml:space="preserve"> og har fokus på gjennomførbarhet i bygge- og anleggsfasen. </w:t>
      </w:r>
      <w:r w:rsidR="003018DE" w:rsidRPr="00325650">
        <w:t>Det er i hovedsak fokusert på spesielt risikofylte aktiviteter</w:t>
      </w:r>
      <w:r w:rsidR="003018DE">
        <w:t>.</w:t>
      </w:r>
      <w:r w:rsidR="003018DE" w:rsidRPr="003018DE">
        <w:t xml:space="preserve"> </w:t>
      </w:r>
    </w:p>
    <w:p w14:paraId="335EA746" w14:textId="33D1BBA2" w:rsidR="003018DE" w:rsidRDefault="003018DE" w:rsidP="00125335">
      <w:pPr>
        <w:numPr>
          <w:ilvl w:val="0"/>
          <w:numId w:val="15"/>
        </w:numPr>
        <w:spacing w:after="0" w:line="240" w:lineRule="auto"/>
      </w:pPr>
      <w:r w:rsidRPr="00325650">
        <w:t xml:space="preserve">Risiko som følger vanlig </w:t>
      </w:r>
      <w:r w:rsidR="007B26B1">
        <w:t xml:space="preserve">bygge- og </w:t>
      </w:r>
      <w:r w:rsidRPr="00325650">
        <w:t xml:space="preserve">anleggsaktivitet </w:t>
      </w:r>
      <w:r>
        <w:t xml:space="preserve">og </w:t>
      </w:r>
      <w:r w:rsidRPr="00325650">
        <w:t>som går direkte på entreprenørens rutiner og styring av bygge</w:t>
      </w:r>
      <w:r w:rsidR="008F1125">
        <w:t>- og anleggs</w:t>
      </w:r>
      <w:r w:rsidRPr="00325650">
        <w:t xml:space="preserve">plass er i hovedsak ikke medtatt i denne </w:t>
      </w:r>
      <w:r w:rsidR="008F1125">
        <w:t>risikovurderingen</w:t>
      </w:r>
      <w:r w:rsidRPr="00325650">
        <w:t>. Det forutsett</w:t>
      </w:r>
      <w:r>
        <w:t>es</w:t>
      </w:r>
      <w:r w:rsidRPr="00325650">
        <w:t xml:space="preserve"> at entreprenøren har rutiner for </w:t>
      </w:r>
      <w:r>
        <w:t xml:space="preserve">dette </w:t>
      </w:r>
      <w:r w:rsidRPr="00325650">
        <w:t>i sitt internkontrollssystem.</w:t>
      </w:r>
    </w:p>
    <w:p w14:paraId="7B8E8FED" w14:textId="059614B3" w:rsidR="003018DE" w:rsidRDefault="003018DE" w:rsidP="00067445">
      <w:pPr>
        <w:pStyle w:val="ListParagraph"/>
        <w:numPr>
          <w:ilvl w:val="0"/>
          <w:numId w:val="15"/>
        </w:numPr>
        <w:spacing w:after="0" w:line="240" w:lineRule="auto"/>
      </w:pPr>
      <w:r w:rsidRPr="009D537E">
        <w:t xml:space="preserve">Tilsiktede hendelser (sabotasje, terror etc.) er ikke en del av vurderingen.  </w:t>
      </w:r>
      <w:r w:rsidR="00AC17DB">
        <w:t>Risikovurderingen</w:t>
      </w:r>
      <w:r w:rsidRPr="009D537E">
        <w:t xml:space="preserve"> omhandler enkelthendelser, ikke flere uavhengige, sammenfallende hendelser. </w:t>
      </w:r>
    </w:p>
    <w:p w14:paraId="7436F155" w14:textId="27345F2D" w:rsidR="00125335" w:rsidRDefault="00125335" w:rsidP="0006744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Rapporten beskriver spesiell restrisiko forbundet med arkitektoniske og/eller tekniske løsninger i </w:t>
      </w:r>
      <w:r w:rsidR="00DD71C4">
        <w:t>rådgivers</w:t>
      </w:r>
      <w:r>
        <w:t xml:space="preserve"> oppdrag. ”Restrisiko” betegner risiko knyttet til spesielle </w:t>
      </w:r>
      <w:r w:rsidR="00382812">
        <w:t>risikoforhold</w:t>
      </w:r>
      <w:r>
        <w:t xml:space="preserve"> som er identifisert, men ikke lar seg eliminere eller redusere ytterligere gjennom de løsninger </w:t>
      </w:r>
      <w:r w:rsidR="00DD71C4">
        <w:t>rådgiver</w:t>
      </w:r>
      <w:r>
        <w:t xml:space="preserve"> har ansvaret for i oppdraget.</w:t>
      </w:r>
    </w:p>
    <w:p w14:paraId="7AD53EEA" w14:textId="77777777" w:rsidR="00125335" w:rsidRDefault="00125335" w:rsidP="00125335">
      <w:pPr>
        <w:numPr>
          <w:ilvl w:val="0"/>
          <w:numId w:val="15"/>
        </w:numPr>
        <w:spacing w:after="0" w:line="240" w:lineRule="auto"/>
      </w:pPr>
      <w:r>
        <w:t>Vurderingen er overordnet og kvalitativ.</w:t>
      </w:r>
    </w:p>
    <w:p w14:paraId="61DB981C" w14:textId="77777777" w:rsidR="00125335" w:rsidRDefault="00125335" w:rsidP="00125335">
      <w:pPr>
        <w:numPr>
          <w:ilvl w:val="0"/>
          <w:numId w:val="15"/>
        </w:numPr>
        <w:spacing w:after="0" w:line="240" w:lineRule="auto"/>
      </w:pPr>
      <w:r>
        <w:t>Vurderingen omfatter spesielle risikoforhold forbundet med:</w:t>
      </w:r>
    </w:p>
    <w:p w14:paraId="406742D0" w14:textId="5F1E411B" w:rsidR="00125335" w:rsidRPr="00DD71C4" w:rsidRDefault="00F7113D" w:rsidP="00125335">
      <w:pPr>
        <w:numPr>
          <w:ilvl w:val="1"/>
          <w:numId w:val="15"/>
        </w:numPr>
        <w:spacing w:after="0" w:line="240" w:lineRule="auto"/>
        <w:rPr>
          <w:highlight w:val="cyan"/>
        </w:rPr>
      </w:pPr>
      <w:r w:rsidRPr="00DD71C4">
        <w:rPr>
          <w:highlight w:val="cyan"/>
        </w:rPr>
        <w:t>&lt;</w:t>
      </w:r>
      <w:r w:rsidR="00125335" w:rsidRPr="00DD71C4">
        <w:rPr>
          <w:highlight w:val="cyan"/>
        </w:rPr>
        <w:t>bygging (bygging/anlegg/installasjon/montasje)</w:t>
      </w:r>
      <w:r w:rsidRPr="00DD71C4">
        <w:rPr>
          <w:highlight w:val="cyan"/>
        </w:rPr>
        <w:t>&gt;</w:t>
      </w:r>
    </w:p>
    <w:p w14:paraId="547AFAD4" w14:textId="1A5DB4F8" w:rsidR="00125335" w:rsidRPr="00DD71C4" w:rsidRDefault="00F7113D" w:rsidP="00125335">
      <w:pPr>
        <w:numPr>
          <w:ilvl w:val="1"/>
          <w:numId w:val="15"/>
        </w:numPr>
        <w:spacing w:after="0" w:line="240" w:lineRule="auto"/>
        <w:rPr>
          <w:highlight w:val="cyan"/>
        </w:rPr>
      </w:pPr>
      <w:r w:rsidRPr="00DD71C4">
        <w:rPr>
          <w:highlight w:val="cyan"/>
        </w:rPr>
        <w:t>&lt;</w:t>
      </w:r>
      <w:r w:rsidR="00125335" w:rsidRPr="00DD71C4">
        <w:rPr>
          <w:highlight w:val="cyan"/>
        </w:rPr>
        <w:t>drift og vedlikehold</w:t>
      </w:r>
      <w:r w:rsidRPr="00DD71C4">
        <w:rPr>
          <w:highlight w:val="cyan"/>
        </w:rPr>
        <w:t>&gt;</w:t>
      </w:r>
    </w:p>
    <w:p w14:paraId="0CF58BFB" w14:textId="19B97C22" w:rsidR="00125335" w:rsidRPr="00DD71C4" w:rsidRDefault="00F7113D" w:rsidP="00125335">
      <w:pPr>
        <w:numPr>
          <w:ilvl w:val="1"/>
          <w:numId w:val="15"/>
        </w:numPr>
        <w:spacing w:after="0" w:line="240" w:lineRule="auto"/>
        <w:rPr>
          <w:highlight w:val="cyan"/>
        </w:rPr>
      </w:pPr>
      <w:r w:rsidRPr="00DD71C4">
        <w:rPr>
          <w:highlight w:val="cyan"/>
        </w:rPr>
        <w:t>&lt;</w:t>
      </w:r>
      <w:r w:rsidR="00125335" w:rsidRPr="00DD71C4">
        <w:rPr>
          <w:highlight w:val="cyan"/>
        </w:rPr>
        <w:t>ombygging og/eller riving</w:t>
      </w:r>
      <w:r w:rsidRPr="00DD71C4">
        <w:rPr>
          <w:highlight w:val="cyan"/>
        </w:rPr>
        <w:t>&gt;</w:t>
      </w:r>
    </w:p>
    <w:p w14:paraId="4307E46A" w14:textId="28CA6BC0" w:rsidR="00125335" w:rsidRPr="00F93C55" w:rsidRDefault="00125335" w:rsidP="00125335">
      <w:pPr>
        <w:numPr>
          <w:ilvl w:val="0"/>
          <w:numId w:val="15"/>
        </w:numPr>
        <w:spacing w:after="0" w:line="240" w:lineRule="auto"/>
      </w:pPr>
      <w:r>
        <w:t>Vurderingen</w:t>
      </w:r>
      <w:r w:rsidRPr="00F93C55">
        <w:t xml:space="preserve"> er basert på foreliggende løsninger </w:t>
      </w:r>
      <w:r w:rsidR="00E47101">
        <w:t xml:space="preserve">per </w:t>
      </w:r>
      <w:r w:rsidR="00E47101" w:rsidRPr="00DD71C4">
        <w:rPr>
          <w:highlight w:val="cyan"/>
        </w:rPr>
        <w:t>&lt;dato&gt;</w:t>
      </w:r>
      <w:r w:rsidRPr="00DD71C4">
        <w:rPr>
          <w:highlight w:val="cyan"/>
        </w:rPr>
        <w:t>.</w:t>
      </w:r>
    </w:p>
    <w:p w14:paraId="4BEADFE2" w14:textId="77777777" w:rsidR="00125335" w:rsidRDefault="00125335" w:rsidP="00125335">
      <w:r w:rsidRPr="00DD71C4">
        <w:rPr>
          <w:highlight w:val="cyan"/>
        </w:rPr>
        <w:t>&lt;</w:t>
      </w:r>
      <w:r w:rsidRPr="00DD71C4">
        <w:rPr>
          <w:i/>
          <w:highlight w:val="cyan"/>
        </w:rPr>
        <w:t>Dersom rapporten omfatter enkeltfag eller delløsninger innenfor oppdraget, skal dette fremkomme tydelig i forutsetningene</w:t>
      </w:r>
      <w:r w:rsidRPr="00DD71C4">
        <w:rPr>
          <w:highlight w:val="cyan"/>
        </w:rPr>
        <w:t>.&gt;</w:t>
      </w:r>
      <w:r>
        <w:t xml:space="preserve"> </w:t>
      </w:r>
    </w:p>
    <w:p w14:paraId="5120B3F5" w14:textId="6CCD6681" w:rsidR="00DD71C4" w:rsidRPr="00325650" w:rsidRDefault="00DD71C4" w:rsidP="00DD71C4">
      <w:r w:rsidRPr="00325650">
        <w:t xml:space="preserve">. </w:t>
      </w:r>
    </w:p>
    <w:p w14:paraId="68CE65B5" w14:textId="34D0BED3" w:rsidR="00DD71C4" w:rsidRDefault="003018DE" w:rsidP="003018DE">
      <w:pPr>
        <w:pStyle w:val="Heading2"/>
      </w:pPr>
      <w:bookmarkStart w:id="4" w:name="_Toc24112112"/>
      <w:r>
        <w:lastRenderedPageBreak/>
        <w:t>Definisjoner og forkortelser</w:t>
      </w:r>
      <w:bookmarkEnd w:id="4"/>
    </w:p>
    <w:tbl>
      <w:tblPr>
        <w:tblpPr w:leftFromText="180" w:rightFromText="180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2429"/>
        <w:gridCol w:w="6297"/>
      </w:tblGrid>
      <w:tr w:rsidR="003018DE" w:rsidRPr="00B36FE8" w14:paraId="4C6874CA" w14:textId="77777777" w:rsidTr="000D3568">
        <w:tc>
          <w:tcPr>
            <w:tcW w:w="2429" w:type="dxa"/>
            <w:shd w:val="clear" w:color="auto" w:fill="auto"/>
          </w:tcPr>
          <w:p w14:paraId="49A21551" w14:textId="77777777" w:rsidR="003018DE" w:rsidRPr="00963E79" w:rsidRDefault="003018DE" w:rsidP="003018DE">
            <w:r>
              <w:t>BHF</w:t>
            </w:r>
          </w:p>
        </w:tc>
        <w:tc>
          <w:tcPr>
            <w:tcW w:w="6297" w:type="dxa"/>
            <w:shd w:val="clear" w:color="auto" w:fill="auto"/>
          </w:tcPr>
          <w:p w14:paraId="6A189712" w14:textId="77777777" w:rsidR="003018DE" w:rsidRPr="00963E79" w:rsidRDefault="003018DE" w:rsidP="003018DE">
            <w:r>
              <w:t>Byggherreforskriften</w:t>
            </w:r>
          </w:p>
        </w:tc>
      </w:tr>
      <w:tr w:rsidR="00CC0F61" w:rsidRPr="00B36FE8" w14:paraId="1DFCD03D" w14:textId="77777777" w:rsidTr="000D3568">
        <w:tc>
          <w:tcPr>
            <w:tcW w:w="2429" w:type="dxa"/>
            <w:shd w:val="clear" w:color="auto" w:fill="auto"/>
          </w:tcPr>
          <w:p w14:paraId="1213B52D" w14:textId="06CD7F04" w:rsidR="00CC0F61" w:rsidRDefault="00CC0F61" w:rsidP="003018DE">
            <w:r>
              <w:t>Fareidentifikasjon</w:t>
            </w:r>
          </w:p>
        </w:tc>
        <w:tc>
          <w:tcPr>
            <w:tcW w:w="6297" w:type="dxa"/>
            <w:shd w:val="clear" w:color="auto" w:fill="auto"/>
          </w:tcPr>
          <w:p w14:paraId="191A38AC" w14:textId="673D6309" w:rsidR="002A53B0" w:rsidRPr="00B132B4" w:rsidRDefault="00B132B4" w:rsidP="00355B82">
            <w:r w:rsidRPr="00B132B4">
              <w:t>Fremgangsmåte for kvalitativ identifisering av potensielle farer, både eksisterende og farer som innføres i prosjektet som følger av valgte løsninger.</w:t>
            </w:r>
          </w:p>
        </w:tc>
      </w:tr>
      <w:tr w:rsidR="002A53B0" w:rsidRPr="00B36FE8" w14:paraId="79CF3590" w14:textId="77777777" w:rsidTr="000D3568">
        <w:tc>
          <w:tcPr>
            <w:tcW w:w="2429" w:type="dxa"/>
            <w:shd w:val="clear" w:color="auto" w:fill="auto"/>
          </w:tcPr>
          <w:p w14:paraId="3690F7DE" w14:textId="1D46C016" w:rsidR="002A53B0" w:rsidRDefault="002A53B0" w:rsidP="003018DE">
            <w:r>
              <w:t>Forebyggende tiltak</w:t>
            </w:r>
          </w:p>
        </w:tc>
        <w:tc>
          <w:tcPr>
            <w:tcW w:w="6297" w:type="dxa"/>
            <w:shd w:val="clear" w:color="auto" w:fill="auto"/>
          </w:tcPr>
          <w:p w14:paraId="7281D4D7" w14:textId="2E85CFD0" w:rsidR="002A53B0" w:rsidRPr="00B132B4" w:rsidRDefault="000D3568" w:rsidP="003847E8">
            <w:r>
              <w:t xml:space="preserve">Tiltak </w:t>
            </w:r>
            <w:r w:rsidR="003847E8">
              <w:t>som</w:t>
            </w:r>
            <w:r>
              <w:t xml:space="preserve"> redusere</w:t>
            </w:r>
            <w:r w:rsidR="003847E8">
              <w:t>r</w:t>
            </w:r>
            <w:r>
              <w:t xml:space="preserve"> sannsynligheten for </w:t>
            </w:r>
            <w:r w:rsidR="003847E8">
              <w:t xml:space="preserve">at </w:t>
            </w:r>
            <w:r>
              <w:t>en hendelse</w:t>
            </w:r>
            <w:r w:rsidR="003847E8">
              <w:t xml:space="preserve"> inntreffer</w:t>
            </w:r>
            <w:r>
              <w:t>.</w:t>
            </w:r>
          </w:p>
        </w:tc>
      </w:tr>
      <w:tr w:rsidR="003018DE" w:rsidRPr="00B36FE8" w14:paraId="744A1CC9" w14:textId="77777777" w:rsidTr="000D3568">
        <w:tc>
          <w:tcPr>
            <w:tcW w:w="2429" w:type="dxa"/>
            <w:shd w:val="clear" w:color="auto" w:fill="auto"/>
          </w:tcPr>
          <w:p w14:paraId="5E554EC2" w14:textId="04D341C4" w:rsidR="003018DE" w:rsidRDefault="00066423" w:rsidP="00066423">
            <w:r>
              <w:t>Konsekvensreduserende tiltak</w:t>
            </w:r>
          </w:p>
        </w:tc>
        <w:tc>
          <w:tcPr>
            <w:tcW w:w="6297" w:type="dxa"/>
            <w:shd w:val="clear" w:color="auto" w:fill="auto"/>
          </w:tcPr>
          <w:p w14:paraId="09BB5F77" w14:textId="0796111A" w:rsidR="003018DE" w:rsidRDefault="00066423" w:rsidP="003847E8">
            <w:r>
              <w:t>Tiltak som reduserer konsekvens</w:t>
            </w:r>
            <w:r w:rsidR="003847E8">
              <w:t xml:space="preserve">/skadeomfang dersom </w:t>
            </w:r>
            <w:r>
              <w:t xml:space="preserve">en </w:t>
            </w:r>
            <w:r w:rsidR="003847E8">
              <w:t xml:space="preserve">uønsket </w:t>
            </w:r>
            <w:r>
              <w:t xml:space="preserve">hendelse </w:t>
            </w:r>
            <w:r w:rsidR="003847E8">
              <w:t>inntreffer</w:t>
            </w:r>
            <w:r>
              <w:t>, f.eks. verneutstyr</w:t>
            </w:r>
            <w:r w:rsidR="00B132B4">
              <w:t>, førstehjelpsutstyr, beredskap</w:t>
            </w:r>
            <w:r>
              <w:t>.</w:t>
            </w:r>
          </w:p>
        </w:tc>
      </w:tr>
      <w:tr w:rsidR="003018DE" w:rsidRPr="00B36FE8" w14:paraId="06F10C1C" w14:textId="77777777" w:rsidTr="000D3568">
        <w:tc>
          <w:tcPr>
            <w:tcW w:w="2429" w:type="dxa"/>
            <w:shd w:val="clear" w:color="auto" w:fill="auto"/>
          </w:tcPr>
          <w:p w14:paraId="5A3F52F0" w14:textId="77777777" w:rsidR="003018DE" w:rsidRPr="00963E79" w:rsidRDefault="003018DE" w:rsidP="003018DE">
            <w:r w:rsidRPr="00963E79">
              <w:t>Risiko</w:t>
            </w:r>
          </w:p>
        </w:tc>
        <w:tc>
          <w:tcPr>
            <w:tcW w:w="6297" w:type="dxa"/>
            <w:shd w:val="clear" w:color="auto" w:fill="auto"/>
          </w:tcPr>
          <w:p w14:paraId="4A5DAE35" w14:textId="37F4E946" w:rsidR="003018DE" w:rsidRPr="00963E79" w:rsidRDefault="003847E8" w:rsidP="00B132B4">
            <w:r>
              <w:t>Uttrykk for</w:t>
            </w:r>
            <w:r w:rsidR="003018DE" w:rsidRPr="00963E79">
              <w:t xml:space="preserve"> den kombinerte effekten av sannsynligheten for en hendelse og konsekvensen av den. </w:t>
            </w:r>
            <w:r>
              <w:t>Risiko kan uttrykkes med ord (kvalitativt) eller være tallfestet (kvantitativt). Ref. NS5814.</w:t>
            </w:r>
          </w:p>
        </w:tc>
      </w:tr>
      <w:tr w:rsidR="00CC0F61" w:rsidRPr="00B36FE8" w14:paraId="120C25B8" w14:textId="77777777" w:rsidTr="000D3568">
        <w:tc>
          <w:tcPr>
            <w:tcW w:w="2429" w:type="dxa"/>
            <w:shd w:val="clear" w:color="auto" w:fill="auto"/>
          </w:tcPr>
          <w:p w14:paraId="0582590D" w14:textId="29B34BBE" w:rsidR="00CC0F61" w:rsidRPr="00963E79" w:rsidRDefault="00CC0F61" w:rsidP="003018DE">
            <w:r>
              <w:t>Risikovurdering</w:t>
            </w:r>
          </w:p>
        </w:tc>
        <w:tc>
          <w:tcPr>
            <w:tcW w:w="6297" w:type="dxa"/>
            <w:shd w:val="clear" w:color="auto" w:fill="auto"/>
          </w:tcPr>
          <w:p w14:paraId="749EFAE5" w14:textId="43BCB745" w:rsidR="00CC0F61" w:rsidRPr="00963E79" w:rsidRDefault="00B132B4" w:rsidP="00B132B4">
            <w:r>
              <w:t>Samlet prosess som består av planlegging, risikoanalyse og risikoevaluering.</w:t>
            </w:r>
            <w:r w:rsidR="004C3CD4">
              <w:t xml:space="preserve"> Ref. </w:t>
            </w:r>
            <w:r w:rsidR="00842BF3">
              <w:t xml:space="preserve"> </w:t>
            </w:r>
            <w:r w:rsidR="004C3CD4">
              <w:t>NS5814.</w:t>
            </w:r>
          </w:p>
        </w:tc>
      </w:tr>
      <w:tr w:rsidR="00355B82" w:rsidRPr="00B36FE8" w14:paraId="334F7A81" w14:textId="77777777" w:rsidTr="000D3568">
        <w:tc>
          <w:tcPr>
            <w:tcW w:w="2429" w:type="dxa"/>
            <w:shd w:val="clear" w:color="auto" w:fill="auto"/>
          </w:tcPr>
          <w:p w14:paraId="2B68E7F5" w14:textId="0B1B65BB" w:rsidR="00355B82" w:rsidRDefault="00355B82" w:rsidP="003018DE">
            <w:r>
              <w:t>Risikoreduserende tiltak</w:t>
            </w:r>
          </w:p>
        </w:tc>
        <w:tc>
          <w:tcPr>
            <w:tcW w:w="6297" w:type="dxa"/>
            <w:shd w:val="clear" w:color="auto" w:fill="auto"/>
          </w:tcPr>
          <w:p w14:paraId="72975973" w14:textId="4527095C" w:rsidR="00355B82" w:rsidRDefault="00355B82" w:rsidP="00355B82">
            <w:r>
              <w:t>Tiltak med sikte på å redusere konsekvensen av og/eller sannsynligheten for en uønsket hendelse.</w:t>
            </w:r>
          </w:p>
        </w:tc>
      </w:tr>
      <w:tr w:rsidR="003018DE" w:rsidRPr="00B36FE8" w14:paraId="2D570EE1" w14:textId="77777777" w:rsidTr="000D3568">
        <w:tc>
          <w:tcPr>
            <w:tcW w:w="2429" w:type="dxa"/>
            <w:shd w:val="clear" w:color="auto" w:fill="auto"/>
          </w:tcPr>
          <w:p w14:paraId="686A5461" w14:textId="77777777" w:rsidR="003018DE" w:rsidRPr="00963E79" w:rsidRDefault="003018DE" w:rsidP="003018DE">
            <w:r>
              <w:t>Restrisiko</w:t>
            </w:r>
          </w:p>
        </w:tc>
        <w:tc>
          <w:tcPr>
            <w:tcW w:w="6297" w:type="dxa"/>
            <w:shd w:val="clear" w:color="auto" w:fill="auto"/>
          </w:tcPr>
          <w:p w14:paraId="5233EEA5" w14:textId="77777777" w:rsidR="003018DE" w:rsidRPr="00963E79" w:rsidRDefault="003018DE" w:rsidP="003018DE">
            <w:r w:rsidRPr="00B361BB">
              <w:t>Risiko som ikke kan prosjekteres bort ved valg av arkitektoniske eller tekniske løsninger.</w:t>
            </w:r>
          </w:p>
        </w:tc>
      </w:tr>
      <w:tr w:rsidR="003018DE" w:rsidRPr="00B36FE8" w14:paraId="7AFCD77B" w14:textId="77777777" w:rsidTr="000D3568">
        <w:tc>
          <w:tcPr>
            <w:tcW w:w="2429" w:type="dxa"/>
            <w:shd w:val="clear" w:color="auto" w:fill="auto"/>
          </w:tcPr>
          <w:p w14:paraId="490ED7F1" w14:textId="77777777" w:rsidR="003018DE" w:rsidRPr="00963E79" w:rsidRDefault="003018DE" w:rsidP="003018DE">
            <w:r w:rsidRPr="00963E79">
              <w:t>SHA</w:t>
            </w:r>
          </w:p>
        </w:tc>
        <w:tc>
          <w:tcPr>
            <w:tcW w:w="6297" w:type="dxa"/>
            <w:shd w:val="clear" w:color="auto" w:fill="auto"/>
          </w:tcPr>
          <w:p w14:paraId="597F12B0" w14:textId="77777777" w:rsidR="003018DE" w:rsidRPr="00963E79" w:rsidRDefault="003018DE" w:rsidP="003018DE">
            <w:r w:rsidRPr="00963E79">
              <w:t>Sikkerhet, helse og arbeidsmiljø</w:t>
            </w:r>
          </w:p>
        </w:tc>
      </w:tr>
      <w:tr w:rsidR="0051584A" w:rsidRPr="00B36FE8" w14:paraId="6D5659A4" w14:textId="77777777" w:rsidTr="000D3568">
        <w:tc>
          <w:tcPr>
            <w:tcW w:w="2429" w:type="dxa"/>
            <w:shd w:val="clear" w:color="auto" w:fill="auto"/>
          </w:tcPr>
          <w:p w14:paraId="47F6262D" w14:textId="24B9EBC8" w:rsidR="0051584A" w:rsidRPr="00963E79" w:rsidRDefault="0051584A" w:rsidP="003018DE">
            <w:r>
              <w:t>Spesifikke tiltak</w:t>
            </w:r>
          </w:p>
        </w:tc>
        <w:tc>
          <w:tcPr>
            <w:tcW w:w="6297" w:type="dxa"/>
            <w:shd w:val="clear" w:color="auto" w:fill="auto"/>
          </w:tcPr>
          <w:p w14:paraId="4923613E" w14:textId="341F93B9" w:rsidR="0051584A" w:rsidRPr="00963E79" w:rsidRDefault="003847E8" w:rsidP="003847E8">
            <w:r>
              <w:t>Tiltak som er rettet mot særskilte, prosjektspesifikke farer og risikoforhold.</w:t>
            </w:r>
          </w:p>
        </w:tc>
      </w:tr>
      <w:tr w:rsidR="003018DE" w:rsidRPr="00B36FE8" w14:paraId="4A7ECBAF" w14:textId="77777777" w:rsidTr="000D3568">
        <w:tc>
          <w:tcPr>
            <w:tcW w:w="2429" w:type="dxa"/>
            <w:shd w:val="clear" w:color="auto" w:fill="auto"/>
          </w:tcPr>
          <w:p w14:paraId="50E378F4" w14:textId="739C2790" w:rsidR="003018DE" w:rsidRPr="00963E79" w:rsidRDefault="003018DE" w:rsidP="003018DE">
            <w:r w:rsidRPr="00963E79">
              <w:t>U</w:t>
            </w:r>
            <w:r w:rsidR="00355B82">
              <w:t>ønsket hendelse</w:t>
            </w:r>
            <w:r w:rsidRPr="00963E79"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14:paraId="41A3F871" w14:textId="173FB0E7" w:rsidR="003018DE" w:rsidRPr="00963E79" w:rsidRDefault="003018DE" w:rsidP="00B132B4">
            <w:r w:rsidRPr="00963E79">
              <w:t xml:space="preserve">En </w:t>
            </w:r>
            <w:r w:rsidR="00B132B4">
              <w:t xml:space="preserve">hendelse som har forårsaket eller kan forårsake personskade eller arbeidsbetinget sykdom. Omfatter ulykke, farlig handling, </w:t>
            </w:r>
            <w:r w:rsidRPr="00963E79">
              <w:t>farlige forhold</w:t>
            </w:r>
            <w:r w:rsidR="00B132B4">
              <w:t xml:space="preserve"> og tilløpshendelser (nestenulykker).</w:t>
            </w:r>
            <w:r w:rsidRPr="00963E79">
              <w:t xml:space="preserve"> </w:t>
            </w:r>
          </w:p>
        </w:tc>
      </w:tr>
    </w:tbl>
    <w:p w14:paraId="46268E25" w14:textId="77777777" w:rsidR="003018DE" w:rsidRPr="003018DE" w:rsidRDefault="003018DE" w:rsidP="003018DE"/>
    <w:p w14:paraId="1DD6CB35" w14:textId="77777777" w:rsidR="00BC63B0" w:rsidRDefault="00BC63B0"/>
    <w:p w14:paraId="7D58E119" w14:textId="49D224B3" w:rsidR="003018DE" w:rsidRDefault="003018DE">
      <w:pPr>
        <w:rPr>
          <w:rFonts w:ascii="Arial" w:eastAsia="Times New Roman" w:hAnsi="Arial" w:cs="Times New Roman"/>
          <w:b/>
          <w:bCs/>
          <w:caps/>
          <w:kern w:val="32"/>
          <w:sz w:val="24"/>
        </w:rPr>
      </w:pPr>
      <w:r>
        <w:br w:type="page"/>
      </w:r>
    </w:p>
    <w:p w14:paraId="20E73521" w14:textId="21308D89" w:rsidR="003018DE" w:rsidRDefault="00066423" w:rsidP="003018DE">
      <w:pPr>
        <w:pStyle w:val="Heading1"/>
      </w:pPr>
      <w:bookmarkStart w:id="5" w:name="_Toc24112113"/>
      <w:r>
        <w:lastRenderedPageBreak/>
        <w:t>Risikovurderingsmetode</w:t>
      </w:r>
      <w:bookmarkEnd w:id="5"/>
    </w:p>
    <w:p w14:paraId="50E916D2" w14:textId="4ACF100A" w:rsidR="003018DE" w:rsidRDefault="003018DE" w:rsidP="003018DE">
      <w:pPr>
        <w:pStyle w:val="Heading2"/>
      </w:pPr>
      <w:bookmarkStart w:id="6" w:name="_Toc24112114"/>
      <w:r>
        <w:t>Risiko</w:t>
      </w:r>
      <w:r w:rsidR="00066423">
        <w:t>vurdering</w:t>
      </w:r>
      <w:r>
        <w:t xml:space="preserve"> metode</w:t>
      </w:r>
      <w:bookmarkEnd w:id="6"/>
    </w:p>
    <w:p w14:paraId="3A267356" w14:textId="0849E208" w:rsidR="003018DE" w:rsidRPr="009D537E" w:rsidRDefault="003018DE" w:rsidP="00066423">
      <w:pPr>
        <w:pStyle w:val="CommentText"/>
      </w:pPr>
      <w:r>
        <w:t>R</w:t>
      </w:r>
      <w:r w:rsidRPr="009D537E">
        <w:t>isiko</w:t>
      </w:r>
      <w:r w:rsidR="00066423">
        <w:t>vurderingen</w:t>
      </w:r>
      <w:r w:rsidRPr="009D537E">
        <w:t xml:space="preserve"> </w:t>
      </w:r>
      <w:r>
        <w:t xml:space="preserve">ble gjennomført </w:t>
      </w:r>
      <w:r w:rsidRPr="009D537E">
        <w:t>ved å identifisere fare</w:t>
      </w:r>
      <w:r>
        <w:t>r</w:t>
      </w:r>
      <w:r w:rsidRPr="009D537E">
        <w:t>/ uønskede hendelser</w:t>
      </w:r>
      <w:r>
        <w:t xml:space="preserve"> som kan ha</w:t>
      </w:r>
      <w:r w:rsidRPr="009D537E">
        <w:t xml:space="preserve"> konsekvenser for menneskers liv og helse</w:t>
      </w:r>
      <w:r>
        <w:t xml:space="preserve"> under gjennomføringen av de prosjekterte løsningene.</w:t>
      </w:r>
      <w:r w:rsidR="00942F4F">
        <w:t xml:space="preserve"> </w:t>
      </w:r>
      <w:r w:rsidR="00066423">
        <w:t xml:space="preserve">Farer som ikke kunne elimineres, ble overført til et risikoregister for videre vurdering. </w:t>
      </w:r>
      <w:r w:rsidRPr="009D537E">
        <w:t>Resultatet gir en oversikt over risikoforholdene og benyttes som grunnlag for beslutninger om tiltak.</w:t>
      </w:r>
    </w:p>
    <w:p w14:paraId="70238248" w14:textId="77777777" w:rsidR="003018DE" w:rsidRPr="009D537E" w:rsidRDefault="003018DE" w:rsidP="003018DE">
      <w:pPr>
        <w:ind w:left="576"/>
        <w:rPr>
          <w:rFonts w:eastAsia="Times New Roman" w:cs="Times New Roman"/>
          <w:sz w:val="22"/>
          <w:szCs w:val="22"/>
        </w:rPr>
      </w:pPr>
    </w:p>
    <w:p w14:paraId="1D49EE68" w14:textId="788A112B" w:rsidR="003018DE" w:rsidRPr="009D537E" w:rsidRDefault="003018DE" w:rsidP="003018DE">
      <w:r w:rsidRPr="009D537E">
        <w:t xml:space="preserve">Hovedelementene i </w:t>
      </w:r>
      <w:r w:rsidR="00066423">
        <w:t xml:space="preserve">prosessen med fareidentifikasjon og </w:t>
      </w:r>
      <w:r w:rsidRPr="009D537E">
        <w:t>risiko</w:t>
      </w:r>
      <w:r w:rsidR="00066423">
        <w:t>vurdering</w:t>
      </w:r>
      <w:r w:rsidRPr="009D537E">
        <w:t xml:space="preserve"> er:</w:t>
      </w:r>
    </w:p>
    <w:p w14:paraId="384BD523" w14:textId="77777777" w:rsidR="003018DE" w:rsidRPr="003018DE" w:rsidRDefault="003018DE" w:rsidP="003018DE">
      <w:pPr>
        <w:pStyle w:val="ListParagraph"/>
        <w:numPr>
          <w:ilvl w:val="0"/>
          <w:numId w:val="20"/>
        </w:numPr>
      </w:pPr>
      <w:r w:rsidRPr="003018DE">
        <w:t>Identifisering av bygge- og anleggsaktiviteter i tilknytning til de prosjekterte løsningene</w:t>
      </w:r>
    </w:p>
    <w:p w14:paraId="503C72E2" w14:textId="77777777" w:rsidR="003018DE" w:rsidRDefault="003018DE" w:rsidP="003018DE">
      <w:pPr>
        <w:pStyle w:val="ListParagraph"/>
        <w:numPr>
          <w:ilvl w:val="0"/>
          <w:numId w:val="20"/>
        </w:numPr>
      </w:pPr>
      <w:r w:rsidRPr="003018DE">
        <w:t>Identifikasjon av farer, uønskede hendelser</w:t>
      </w:r>
    </w:p>
    <w:p w14:paraId="48A6AF41" w14:textId="0FE48785" w:rsidR="00355B82" w:rsidRPr="00ED0DDA" w:rsidRDefault="00355B82" w:rsidP="003018DE">
      <w:pPr>
        <w:pStyle w:val="ListParagraph"/>
        <w:numPr>
          <w:ilvl w:val="0"/>
          <w:numId w:val="20"/>
        </w:numPr>
      </w:pPr>
      <w:r w:rsidRPr="00ED0DDA">
        <w:t>Vurdering av risiko</w:t>
      </w:r>
    </w:p>
    <w:p w14:paraId="3A1039C5" w14:textId="18C4E135" w:rsidR="003018DE" w:rsidRPr="003018DE" w:rsidRDefault="003018DE" w:rsidP="003018DE">
      <w:pPr>
        <w:pStyle w:val="ListParagraph"/>
        <w:numPr>
          <w:ilvl w:val="0"/>
          <w:numId w:val="20"/>
        </w:numPr>
      </w:pPr>
      <w:r w:rsidRPr="003018DE">
        <w:t xml:space="preserve">Forslag til spesifikke </w:t>
      </w:r>
      <w:r w:rsidR="00355B82">
        <w:t>(</w:t>
      </w:r>
      <w:r w:rsidRPr="003018DE">
        <w:t>risikoreduserende</w:t>
      </w:r>
      <w:r w:rsidR="00355B82">
        <w:t>)</w:t>
      </w:r>
      <w:r w:rsidRPr="003018DE">
        <w:t xml:space="preserve"> tiltak</w:t>
      </w:r>
    </w:p>
    <w:p w14:paraId="1B850319" w14:textId="77777777" w:rsidR="003018DE" w:rsidRPr="009D537E" w:rsidRDefault="003018DE" w:rsidP="003018DE">
      <w:pPr>
        <w:ind w:left="720"/>
        <w:rPr>
          <w:rFonts w:eastAsia="Times New Roman" w:cs="Times New Roman"/>
          <w:sz w:val="22"/>
          <w:szCs w:val="22"/>
        </w:rPr>
      </w:pPr>
    </w:p>
    <w:p w14:paraId="58D4A954" w14:textId="77777777" w:rsidR="003018DE" w:rsidRDefault="003018DE" w:rsidP="003018DE">
      <w:r>
        <w:t xml:space="preserve">Identifisering av </w:t>
      </w:r>
      <w:r w:rsidRPr="009D537E">
        <w:t>fare</w:t>
      </w:r>
      <w:r>
        <w:t>r</w:t>
      </w:r>
      <w:r w:rsidRPr="009D537E">
        <w:t>/ uønskede hendelser</w:t>
      </w:r>
      <w:r>
        <w:t xml:space="preserve"> ble gjennomført som en idemyldring der det ble</w:t>
      </w:r>
      <w:r w:rsidRPr="002854F6">
        <w:t xml:space="preserve"> benyttet en sjekkliste til hjelp ved identifisering av særlig farlige forhold</w:t>
      </w:r>
      <w:r>
        <w:t xml:space="preserve"> som kan medføre fare for personers liv og helse i gjennomføringsfasen</w:t>
      </w:r>
      <w:r w:rsidRPr="002854F6">
        <w:t xml:space="preserve">. </w:t>
      </w:r>
      <w:r w:rsidRPr="009D537E">
        <w:t>Sjekklisten er basert på krav i Byggherreforskriften § 8.</w:t>
      </w:r>
      <w:r>
        <w:t xml:space="preserve"> </w:t>
      </w:r>
    </w:p>
    <w:p w14:paraId="7170CDC9" w14:textId="4F981254" w:rsidR="003018DE" w:rsidRDefault="003018DE" w:rsidP="003018DE">
      <w:pPr>
        <w:rPr>
          <w:i/>
          <w:color w:val="0070C0"/>
        </w:rPr>
      </w:pPr>
      <w:r>
        <w:t xml:space="preserve">Under fareidentifikasjonen </w:t>
      </w:r>
      <w:r w:rsidRPr="002854F6">
        <w:t>har</w:t>
      </w:r>
      <w:r>
        <w:t xml:space="preserve"> det vært</w:t>
      </w:r>
      <w:r w:rsidRPr="002854F6">
        <w:t xml:space="preserve"> fokus</w:t>
      </w:r>
      <w:r>
        <w:t>ert</w:t>
      </w:r>
      <w:r w:rsidRPr="002854F6">
        <w:t xml:space="preserve"> på spesielle risikoforhold ved gjennomføring</w:t>
      </w:r>
      <w:r>
        <w:t>en</w:t>
      </w:r>
      <w:r w:rsidRPr="002854F6">
        <w:t xml:space="preserve"> av </w:t>
      </w:r>
      <w:r>
        <w:t xml:space="preserve">dette prosjektet. Der </w:t>
      </w:r>
      <w:r w:rsidR="00066423">
        <w:t xml:space="preserve">faren </w:t>
      </w:r>
      <w:r>
        <w:t xml:space="preserve">ikke har latt seg eliminere ved valg av prosjekterte løsninger, er det </w:t>
      </w:r>
      <w:r w:rsidR="009246A9">
        <w:t xml:space="preserve">gjennomført en risikovurdering og </w:t>
      </w:r>
      <w:r w:rsidR="00D664C1">
        <w:t>&lt;</w:t>
      </w:r>
      <w:r w:rsidR="009246A9" w:rsidRPr="00F2799B">
        <w:rPr>
          <w:highlight w:val="cyan"/>
        </w:rPr>
        <w:t>for noen tilfeller</w:t>
      </w:r>
      <w:r w:rsidR="00C15000">
        <w:rPr>
          <w:highlight w:val="cyan"/>
        </w:rPr>
        <w:t>&gt;</w:t>
      </w:r>
      <w:r w:rsidR="009246A9" w:rsidRPr="00F2799B">
        <w:rPr>
          <w:highlight w:val="cyan"/>
        </w:rPr>
        <w:t xml:space="preserve">, </w:t>
      </w:r>
      <w:r w:rsidRPr="00C15000">
        <w:t>beskrevet forslag til spesifikke tiltak til gjennomføringen.</w:t>
      </w:r>
      <w:r>
        <w:t xml:space="preserve"> De spesifikke tiltakene må beskrives som krav i konkurransegrunnlaget og i byggherrens SHA-plan.</w:t>
      </w:r>
      <w:r w:rsidRPr="00497180">
        <w:t xml:space="preserve"> </w:t>
      </w:r>
      <w:r>
        <w:t xml:space="preserve">Basis for risikovurderingen er prosjektkrav og prosjekterte løsninger pr. </w:t>
      </w:r>
      <w:r w:rsidRPr="003018DE">
        <w:rPr>
          <w:i/>
          <w:color w:val="0070C0"/>
          <w:highlight w:val="cyan"/>
        </w:rPr>
        <w:t>«dato».</w:t>
      </w:r>
    </w:p>
    <w:p w14:paraId="514E38E7" w14:textId="5A92F656" w:rsidR="003018DE" w:rsidRDefault="003018DE" w:rsidP="003018DE">
      <w:pPr>
        <w:pStyle w:val="Heading2"/>
      </w:pPr>
      <w:bookmarkStart w:id="7" w:name="_Toc24112115"/>
      <w:r>
        <w:t>Vurdering av tiltak</w:t>
      </w:r>
      <w:bookmarkEnd w:id="7"/>
    </w:p>
    <w:p w14:paraId="6EA52028" w14:textId="62A886FD" w:rsidR="003018DE" w:rsidRPr="009A22AB" w:rsidRDefault="00D23E63" w:rsidP="003018DE">
      <w:r>
        <w:t>Prosjektspesifikk</w:t>
      </w:r>
      <w:r w:rsidR="003018DE">
        <w:t xml:space="preserve"> risiko </w:t>
      </w:r>
      <w:r w:rsidR="003018DE" w:rsidRPr="007D3B9D">
        <w:t xml:space="preserve">skal reduseres så langt som praktisk mulig. </w:t>
      </w:r>
      <w:r w:rsidR="003018DE" w:rsidRPr="009A22AB">
        <w:t>Tiltak som ive</w:t>
      </w:r>
      <w:r w:rsidR="003018DE">
        <w:t>rksettes skal prioriteres etter:</w:t>
      </w:r>
    </w:p>
    <w:p w14:paraId="4FCF8E8C" w14:textId="77777777" w:rsidR="003018DE" w:rsidRPr="009A22AB" w:rsidRDefault="003018DE" w:rsidP="003018DE">
      <w:pPr>
        <w:pStyle w:val="ListParagraph"/>
        <w:numPr>
          <w:ilvl w:val="0"/>
          <w:numId w:val="19"/>
        </w:numPr>
      </w:pPr>
      <w:r w:rsidRPr="009A22AB">
        <w:t>Tiltak som fjerner faren (eliminasjon)</w:t>
      </w:r>
    </w:p>
    <w:p w14:paraId="689C7FFA" w14:textId="39FECB7B" w:rsidR="003018DE" w:rsidRDefault="00066423" w:rsidP="003018DE">
      <w:pPr>
        <w:pStyle w:val="ListParagraph"/>
        <w:numPr>
          <w:ilvl w:val="0"/>
          <w:numId w:val="19"/>
        </w:numPr>
      </w:pPr>
      <w:r>
        <w:t>Forebyggende</w:t>
      </w:r>
      <w:r w:rsidR="003018DE">
        <w:t xml:space="preserve"> tiltak</w:t>
      </w:r>
    </w:p>
    <w:p w14:paraId="56E681F8" w14:textId="059FEE33" w:rsidR="003018DE" w:rsidRDefault="003018DE" w:rsidP="003018DE">
      <w:pPr>
        <w:pStyle w:val="ListParagraph"/>
        <w:numPr>
          <w:ilvl w:val="0"/>
          <w:numId w:val="19"/>
        </w:numPr>
      </w:pPr>
      <w:r>
        <w:t>Konsekvensreduserende tiltak</w:t>
      </w:r>
    </w:p>
    <w:p w14:paraId="6414F35D" w14:textId="77777777" w:rsidR="003018DE" w:rsidRPr="008110D6" w:rsidRDefault="003018DE" w:rsidP="003018DE">
      <w:r>
        <w:t>Risikoreduserende tiltak skal søkes løst gjennom valg av arkitektoniske og tekniske løsninger.</w:t>
      </w:r>
    </w:p>
    <w:p w14:paraId="12C922AF" w14:textId="77777777" w:rsidR="003018DE" w:rsidRDefault="003018DE" w:rsidP="003018DE">
      <w:r w:rsidRPr="009A22AB">
        <w:t>Tiltak er beskrevet f</w:t>
      </w:r>
      <w:r>
        <w:t>o</w:t>
      </w:r>
      <w:r w:rsidRPr="009A22AB">
        <w:t xml:space="preserve">r alle de identifiserte risikofaktorene. </w:t>
      </w:r>
    </w:p>
    <w:p w14:paraId="26FA6298" w14:textId="77777777" w:rsidR="003018DE" w:rsidRPr="003018DE" w:rsidRDefault="003018DE" w:rsidP="003018DE"/>
    <w:p w14:paraId="1F83F9E8" w14:textId="77777777" w:rsidR="003018DE" w:rsidRDefault="003018DE">
      <w:pPr>
        <w:rPr>
          <w:rFonts w:ascii="Arial" w:eastAsiaTheme="majorEastAsia" w:hAnsi="Arial" w:cstheme="majorBidi"/>
          <w:b/>
          <w:color w:val="5B6064" w:themeColor="accent2"/>
          <w:sz w:val="24"/>
          <w:szCs w:val="26"/>
        </w:rPr>
      </w:pPr>
      <w:r>
        <w:br w:type="page"/>
      </w:r>
    </w:p>
    <w:p w14:paraId="42F510D8" w14:textId="77D51994" w:rsidR="003018DE" w:rsidRPr="003018DE" w:rsidRDefault="003018DE" w:rsidP="003018DE">
      <w:pPr>
        <w:pStyle w:val="Heading2"/>
      </w:pPr>
      <w:bookmarkStart w:id="8" w:name="_Toc24112116"/>
      <w:r>
        <w:lastRenderedPageBreak/>
        <w:t xml:space="preserve">Deltakere i </w:t>
      </w:r>
      <w:r w:rsidR="00066423">
        <w:t>risikovurderings</w:t>
      </w:r>
      <w:r>
        <w:t>møter</w:t>
      </w:r>
      <w:bookmarkEnd w:id="8"/>
    </w:p>
    <w:p w14:paraId="130F6F84" w14:textId="19ADF32A" w:rsidR="003018DE" w:rsidRDefault="003018DE" w:rsidP="003018DE">
      <w:r w:rsidRPr="009D537E">
        <w:t>Risiko</w:t>
      </w:r>
      <w:r w:rsidR="00066423">
        <w:t>vurdering</w:t>
      </w:r>
      <w:r w:rsidRPr="009D537E">
        <w:t xml:space="preserve">en ble gjennomført i </w:t>
      </w:r>
      <w:r>
        <w:t>et</w:t>
      </w:r>
      <w:r w:rsidRPr="009D537E">
        <w:t xml:space="preserve"> arbeidsmøte </w:t>
      </w:r>
      <w:r>
        <w:t xml:space="preserve">den </w:t>
      </w:r>
      <w:r>
        <w:rPr>
          <w:i/>
          <w:color w:val="0070C0"/>
          <w:highlight w:val="cyan"/>
        </w:rPr>
        <w:t>xx.yy.20z</w:t>
      </w:r>
      <w:r w:rsidRPr="003018DE">
        <w:rPr>
          <w:i/>
          <w:color w:val="0070C0"/>
          <w:highlight w:val="cyan"/>
        </w:rPr>
        <w:t>z</w:t>
      </w:r>
      <w:r w:rsidRPr="00CB197E">
        <w:rPr>
          <w:color w:val="0070C0"/>
        </w:rPr>
        <w:t xml:space="preserve"> </w:t>
      </w:r>
      <w:r w:rsidRPr="009D537E">
        <w:t>med følgende deltakere: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743"/>
        <w:gridCol w:w="1771"/>
        <w:gridCol w:w="1482"/>
      </w:tblGrid>
      <w:tr w:rsidR="003018DE" w:rsidRPr="003018DE" w14:paraId="6348BA9C" w14:textId="77777777" w:rsidTr="00132F71">
        <w:trPr>
          <w:trHeight w:val="529"/>
        </w:trPr>
        <w:tc>
          <w:tcPr>
            <w:tcW w:w="3069" w:type="dxa"/>
            <w:shd w:val="clear" w:color="auto" w:fill="DDDFE0" w:themeFill="text2" w:themeFillTint="33"/>
          </w:tcPr>
          <w:p w14:paraId="4B356494" w14:textId="77777777" w:rsidR="003018DE" w:rsidRPr="003018DE" w:rsidRDefault="003018DE" w:rsidP="003018DE">
            <w:pPr>
              <w:rPr>
                <w:b/>
              </w:rPr>
            </w:pPr>
            <w:r w:rsidRPr="003018DE">
              <w:rPr>
                <w:b/>
              </w:rPr>
              <w:t>Navn</w:t>
            </w:r>
          </w:p>
        </w:tc>
        <w:tc>
          <w:tcPr>
            <w:tcW w:w="2743" w:type="dxa"/>
            <w:shd w:val="clear" w:color="auto" w:fill="DDDFE0" w:themeFill="text2" w:themeFillTint="33"/>
          </w:tcPr>
          <w:p w14:paraId="5A605FB9" w14:textId="7F3C3A9B" w:rsidR="003018DE" w:rsidRPr="003018DE" w:rsidRDefault="003018DE" w:rsidP="003018DE">
            <w:pPr>
              <w:rPr>
                <w:b/>
              </w:rPr>
            </w:pPr>
            <w:r w:rsidRPr="003018DE">
              <w:rPr>
                <w:b/>
              </w:rPr>
              <w:t>Fagområde/</w:t>
            </w:r>
            <w:r w:rsidR="009A0766">
              <w:rPr>
                <w:b/>
              </w:rPr>
              <w:t>rolle</w:t>
            </w:r>
            <w:r w:rsidR="00066423">
              <w:rPr>
                <w:b/>
              </w:rPr>
              <w:t>/</w:t>
            </w:r>
            <w:r w:rsidR="009A0766">
              <w:rPr>
                <w:b/>
              </w:rPr>
              <w:t>funksjon</w:t>
            </w:r>
          </w:p>
          <w:p w14:paraId="3E4533DE" w14:textId="77777777" w:rsidR="003018DE" w:rsidRPr="003018DE" w:rsidRDefault="003018DE" w:rsidP="003018DE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DDDFE0" w:themeFill="text2" w:themeFillTint="33"/>
          </w:tcPr>
          <w:p w14:paraId="7FE3A88E" w14:textId="77777777" w:rsidR="003018DE" w:rsidRPr="003018DE" w:rsidRDefault="003018DE" w:rsidP="003018DE">
            <w:pPr>
              <w:rPr>
                <w:b/>
              </w:rPr>
            </w:pPr>
            <w:r w:rsidRPr="003018DE">
              <w:rPr>
                <w:b/>
              </w:rPr>
              <w:t>Firma</w:t>
            </w:r>
          </w:p>
        </w:tc>
        <w:tc>
          <w:tcPr>
            <w:tcW w:w="1482" w:type="dxa"/>
            <w:shd w:val="clear" w:color="auto" w:fill="DDDFE0" w:themeFill="text2" w:themeFillTint="33"/>
          </w:tcPr>
          <w:p w14:paraId="5BC658C7" w14:textId="77777777" w:rsidR="003018DE" w:rsidRPr="003018DE" w:rsidRDefault="003018DE" w:rsidP="003018DE">
            <w:pPr>
              <w:rPr>
                <w:b/>
              </w:rPr>
            </w:pPr>
            <w:r w:rsidRPr="003018DE">
              <w:rPr>
                <w:b/>
              </w:rPr>
              <w:t xml:space="preserve">Møte </w:t>
            </w:r>
            <w:r w:rsidRPr="003018DE">
              <w:rPr>
                <w:b/>
                <w:i/>
                <w:color w:val="0070C0"/>
                <w:highlight w:val="cyan"/>
              </w:rPr>
              <w:t>dato</w:t>
            </w:r>
          </w:p>
        </w:tc>
      </w:tr>
      <w:tr w:rsidR="003018DE" w:rsidRPr="00325650" w14:paraId="175DB24F" w14:textId="77777777" w:rsidTr="00132F71">
        <w:trPr>
          <w:trHeight w:val="405"/>
        </w:trPr>
        <w:tc>
          <w:tcPr>
            <w:tcW w:w="3069" w:type="dxa"/>
            <w:shd w:val="clear" w:color="auto" w:fill="auto"/>
          </w:tcPr>
          <w:p w14:paraId="782BD739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</w:tcPr>
          <w:p w14:paraId="44EC9CC5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4446FD2B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726B3F06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0EFF8122" w14:textId="77777777" w:rsidTr="00132F71">
        <w:tc>
          <w:tcPr>
            <w:tcW w:w="3069" w:type="dxa"/>
            <w:shd w:val="clear" w:color="auto" w:fill="auto"/>
            <w:vAlign w:val="center"/>
          </w:tcPr>
          <w:p w14:paraId="008E2E2F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698E7E5D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1A92A5F5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06F563BA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7E7B4C07" w14:textId="77777777" w:rsidTr="00132F71">
        <w:tc>
          <w:tcPr>
            <w:tcW w:w="3069" w:type="dxa"/>
            <w:shd w:val="clear" w:color="auto" w:fill="auto"/>
            <w:vAlign w:val="center"/>
          </w:tcPr>
          <w:p w14:paraId="7B09AF6B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3D9B934F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146F05DC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02407954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73ADC653" w14:textId="77777777" w:rsidTr="00132F71">
        <w:tc>
          <w:tcPr>
            <w:tcW w:w="3069" w:type="dxa"/>
            <w:shd w:val="clear" w:color="auto" w:fill="auto"/>
            <w:vAlign w:val="center"/>
          </w:tcPr>
          <w:p w14:paraId="5B209172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0B78985C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2C79C203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5614B698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1908EDEA" w14:textId="77777777" w:rsidTr="00132F71">
        <w:tc>
          <w:tcPr>
            <w:tcW w:w="3069" w:type="dxa"/>
            <w:shd w:val="clear" w:color="auto" w:fill="auto"/>
            <w:vAlign w:val="center"/>
          </w:tcPr>
          <w:p w14:paraId="6C9E4793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0F2CC220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431FF282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3BA73780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230B314F" w14:textId="77777777" w:rsidTr="00132F71">
        <w:tc>
          <w:tcPr>
            <w:tcW w:w="3069" w:type="dxa"/>
            <w:shd w:val="clear" w:color="auto" w:fill="auto"/>
            <w:vAlign w:val="center"/>
          </w:tcPr>
          <w:p w14:paraId="069BD745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239E1A74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0369AA50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07B76E32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6D5B826A" w14:textId="77777777" w:rsidTr="00132F71">
        <w:tc>
          <w:tcPr>
            <w:tcW w:w="3069" w:type="dxa"/>
            <w:shd w:val="clear" w:color="auto" w:fill="auto"/>
            <w:vAlign w:val="center"/>
          </w:tcPr>
          <w:p w14:paraId="7F6F5F90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6EB21C88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41FD8C1C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36F4EE02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6D977D18" w14:textId="77777777" w:rsidTr="00132F71">
        <w:tc>
          <w:tcPr>
            <w:tcW w:w="3069" w:type="dxa"/>
            <w:shd w:val="clear" w:color="auto" w:fill="auto"/>
            <w:vAlign w:val="center"/>
          </w:tcPr>
          <w:p w14:paraId="6AA7057B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248A2BF5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63C51B89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1BBE4631" w14:textId="77777777" w:rsidR="003018DE" w:rsidRPr="00325650" w:rsidRDefault="003018DE" w:rsidP="001E20EE">
            <w:pPr>
              <w:jc w:val="center"/>
            </w:pPr>
          </w:p>
        </w:tc>
      </w:tr>
      <w:tr w:rsidR="003018DE" w:rsidRPr="00325650" w14:paraId="7495042A" w14:textId="77777777" w:rsidTr="00132F71">
        <w:tc>
          <w:tcPr>
            <w:tcW w:w="3069" w:type="dxa"/>
            <w:shd w:val="clear" w:color="auto" w:fill="auto"/>
            <w:vAlign w:val="center"/>
          </w:tcPr>
          <w:p w14:paraId="67A703DE" w14:textId="77777777" w:rsidR="003018DE" w:rsidRPr="00325650" w:rsidRDefault="003018DE" w:rsidP="001E20EE"/>
        </w:tc>
        <w:tc>
          <w:tcPr>
            <w:tcW w:w="2743" w:type="dxa"/>
            <w:shd w:val="clear" w:color="auto" w:fill="auto"/>
            <w:vAlign w:val="center"/>
          </w:tcPr>
          <w:p w14:paraId="0D4C491F" w14:textId="77777777" w:rsidR="003018DE" w:rsidRPr="00325650" w:rsidRDefault="003018DE" w:rsidP="001E20EE"/>
        </w:tc>
        <w:tc>
          <w:tcPr>
            <w:tcW w:w="1771" w:type="dxa"/>
            <w:shd w:val="clear" w:color="auto" w:fill="auto"/>
          </w:tcPr>
          <w:p w14:paraId="429DEC33" w14:textId="77777777" w:rsidR="003018DE" w:rsidRPr="00325650" w:rsidRDefault="003018DE" w:rsidP="001E20EE"/>
        </w:tc>
        <w:tc>
          <w:tcPr>
            <w:tcW w:w="1482" w:type="dxa"/>
            <w:shd w:val="clear" w:color="auto" w:fill="auto"/>
          </w:tcPr>
          <w:p w14:paraId="3F7B345F" w14:textId="77777777" w:rsidR="003018DE" w:rsidRPr="00325650" w:rsidRDefault="003018DE" w:rsidP="001E20EE">
            <w:pPr>
              <w:jc w:val="center"/>
            </w:pPr>
          </w:p>
        </w:tc>
      </w:tr>
    </w:tbl>
    <w:p w14:paraId="191D4F28" w14:textId="77777777" w:rsidR="003018DE" w:rsidRPr="003018DE" w:rsidRDefault="003018DE" w:rsidP="003018DE"/>
    <w:p w14:paraId="0852F5A2" w14:textId="5DB47D5D" w:rsidR="00125335" w:rsidRPr="003018DE" w:rsidRDefault="00125335" w:rsidP="00932D26">
      <w:pPr>
        <w:pStyle w:val="Heading1"/>
      </w:pPr>
      <w:bookmarkStart w:id="9" w:name="_Toc24112117"/>
      <w:r w:rsidRPr="00912B17">
        <w:lastRenderedPageBreak/>
        <w:t>Beskrivelse av restrisiko</w:t>
      </w:r>
      <w:r w:rsidR="00382812">
        <w:t xml:space="preserve"> og forslag til tiltak</w:t>
      </w:r>
      <w:bookmarkEnd w:id="9"/>
    </w:p>
    <w:p w14:paraId="114B8564" w14:textId="776FE353" w:rsidR="00382812" w:rsidRPr="00932D26" w:rsidRDefault="00125335" w:rsidP="00125335">
      <w:pPr>
        <w:keepNext/>
        <w:keepLines/>
        <w:rPr>
          <w:highlight w:val="cyan"/>
        </w:rPr>
      </w:pPr>
      <w:r w:rsidRPr="00932D26">
        <w:rPr>
          <w:highlight w:val="cyan"/>
        </w:rPr>
        <w:t>&lt;</w:t>
      </w:r>
      <w:r w:rsidRPr="00932D26">
        <w:rPr>
          <w:i/>
          <w:highlight w:val="cyan"/>
        </w:rPr>
        <w:t xml:space="preserve">Kapittelet skal inneholde en beskrivelse av identifiserte spesielle </w:t>
      </w:r>
      <w:r w:rsidR="00382812" w:rsidRPr="00932D26">
        <w:rPr>
          <w:i/>
          <w:highlight w:val="cyan"/>
        </w:rPr>
        <w:t>risikoforhold</w:t>
      </w:r>
      <w:r w:rsidRPr="00932D26">
        <w:rPr>
          <w:i/>
          <w:highlight w:val="cyan"/>
        </w:rPr>
        <w:t xml:space="preserve"> forbundet med arkitektoniske og/eller tekniske løsninger i hele eller deler av </w:t>
      </w:r>
      <w:r w:rsidR="003018DE" w:rsidRPr="00932D26">
        <w:rPr>
          <w:i/>
          <w:highlight w:val="cyan"/>
        </w:rPr>
        <w:t>rådgiver</w:t>
      </w:r>
      <w:r w:rsidRPr="00932D26">
        <w:rPr>
          <w:i/>
          <w:highlight w:val="cyan"/>
        </w:rPr>
        <w:t>s oppdrag iht. avgrensningene under kapittel</w:t>
      </w:r>
      <w:r w:rsidR="003018DE" w:rsidRPr="00932D26">
        <w:rPr>
          <w:i/>
          <w:highlight w:val="cyan"/>
        </w:rPr>
        <w:t xml:space="preserve"> 1.</w:t>
      </w:r>
    </w:p>
    <w:p w14:paraId="00EFE472" w14:textId="64F20E1F" w:rsidR="00BC3205" w:rsidRDefault="003018DE" w:rsidP="00125335">
      <w:pPr>
        <w:keepNext/>
        <w:keepLines/>
        <w:rPr>
          <w:i/>
        </w:rPr>
      </w:pPr>
      <w:r w:rsidRPr="00932D26">
        <w:rPr>
          <w:i/>
          <w:highlight w:val="cyan"/>
        </w:rPr>
        <w:t xml:space="preserve">Rådgiver </w:t>
      </w:r>
      <w:r w:rsidR="00382812" w:rsidRPr="00932D26">
        <w:rPr>
          <w:i/>
          <w:highlight w:val="cyan"/>
        </w:rPr>
        <w:t>kan foreslå risikoreduserende tiltak der dette er relevant innenfor rammene av eget oppdrag, men byggherre må selv beslutte hvilke tiltak som skal implementeres i prosjektet.</w:t>
      </w:r>
      <w:r w:rsidR="00932D26">
        <w:rPr>
          <w:i/>
        </w:rPr>
        <w:t>&gt;</w:t>
      </w:r>
    </w:p>
    <w:p w14:paraId="1DC9E20F" w14:textId="5C603A3D" w:rsidR="00932D26" w:rsidRDefault="00932D26" w:rsidP="00932D26">
      <w:pPr>
        <w:pStyle w:val="Heading2"/>
      </w:pPr>
      <w:bookmarkStart w:id="10" w:name="_Toc24112118"/>
      <w:r>
        <w:t>Fareidentifikasjon og risikovurdering</w:t>
      </w:r>
      <w:bookmarkEnd w:id="10"/>
    </w:p>
    <w:p w14:paraId="70432E9D" w14:textId="7C15958A" w:rsidR="00932D26" w:rsidRPr="00325650" w:rsidRDefault="00932D26" w:rsidP="00932D26">
      <w:r w:rsidRPr="00325650">
        <w:rPr>
          <w:snapToGrid w:val="0"/>
        </w:rPr>
        <w:t>Identifi</w:t>
      </w:r>
      <w:r w:rsidR="00066423">
        <w:rPr>
          <w:snapToGrid w:val="0"/>
        </w:rPr>
        <w:t xml:space="preserve">sering av farer og vurdering av risiko </w:t>
      </w:r>
      <w:r w:rsidRPr="00325650">
        <w:rPr>
          <w:snapToGrid w:val="0"/>
        </w:rPr>
        <w:t xml:space="preserve">knyttet til </w:t>
      </w:r>
      <w:r>
        <w:rPr>
          <w:snapToGrid w:val="0"/>
        </w:rPr>
        <w:t>de prosjekterte løsningene</w:t>
      </w:r>
      <w:r w:rsidRPr="00325650">
        <w:rPr>
          <w:snapToGrid w:val="0"/>
        </w:rPr>
        <w:t xml:space="preserve"> ble utført som omtalt i </w:t>
      </w:r>
      <w:r w:rsidRPr="00325650">
        <w:t xml:space="preserve">kap. </w:t>
      </w:r>
      <w:r>
        <w:t>2</w:t>
      </w:r>
      <w:r w:rsidRPr="00325650">
        <w:t xml:space="preserve">. </w:t>
      </w:r>
    </w:p>
    <w:p w14:paraId="159A93A7" w14:textId="56028E0F" w:rsidR="00932D26" w:rsidRPr="00497180" w:rsidRDefault="00932D26" w:rsidP="00932D26">
      <w:r w:rsidRPr="00932D26">
        <w:rPr>
          <w:highlight w:val="cyan"/>
        </w:rPr>
        <w:t>Tabell 3.1</w:t>
      </w:r>
      <w:r w:rsidRPr="00497180">
        <w:t xml:space="preserve"> </w:t>
      </w:r>
      <w:r w:rsidR="00ED77C5">
        <w:t xml:space="preserve">(eksempeltabell) </w:t>
      </w:r>
      <w:r w:rsidRPr="00497180">
        <w:t xml:space="preserve">som starter på neste side, oppsummerer </w:t>
      </w:r>
      <w:r>
        <w:t>identifiserte risikoforhold som ikke lot seg eliminere under planlegging og prosjektering</w:t>
      </w:r>
      <w:r w:rsidRPr="00497180">
        <w:t xml:space="preserve">. Resultattabellen beskriver aktuelle arbeidsoperasjoner og aktiviteter, identifiserte </w:t>
      </w:r>
      <w:r w:rsidR="00066423">
        <w:t xml:space="preserve">farer </w:t>
      </w:r>
      <w:r w:rsidRPr="00497180">
        <w:t xml:space="preserve">for disse aktivitetene samt hvilke tiltak som </w:t>
      </w:r>
      <w:r w:rsidR="00066423">
        <w:t>bør</w:t>
      </w:r>
      <w:r w:rsidRPr="00497180">
        <w:t xml:space="preserve"> gjennomføres </w:t>
      </w:r>
      <w:r>
        <w:t>i bygge- og anleggsfasen</w:t>
      </w:r>
      <w:r w:rsidRPr="00497180">
        <w:t xml:space="preserve">. </w:t>
      </w:r>
    </w:p>
    <w:p w14:paraId="236D4F2E" w14:textId="77777777" w:rsidR="00932D26" w:rsidRDefault="00932D26" w:rsidP="00932D26">
      <w:pPr>
        <w:sectPr w:rsidR="00932D26" w:rsidSect="0071721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6EF91F9" w14:textId="39CD6EC6" w:rsidR="00932D26" w:rsidRDefault="00932D26" w:rsidP="00932D26">
      <w:r>
        <w:lastRenderedPageBreak/>
        <w:t>Tabell 3.1. Resultater fra SHA risikovurderinger i prosjekteringsfasen</w:t>
      </w:r>
      <w:r w:rsidR="00ED77C5">
        <w:t xml:space="preserve"> (eksempeltabell)</w:t>
      </w:r>
    </w:p>
    <w:p w14:paraId="5FC0036D" w14:textId="07AF5508" w:rsidR="00932D26" w:rsidRDefault="00932D26" w:rsidP="00932D26">
      <w:r>
        <w:t xml:space="preserve">For identifiserte </w:t>
      </w:r>
      <w:r w:rsidR="00ED77C5">
        <w:t xml:space="preserve">farer </w:t>
      </w:r>
      <w:r>
        <w:t>som ikke lot seg eliminere under planlegging og prosjektering, anbefales at følgende spesifikke tiltak iverksettes i utførelsesfasen:</w:t>
      </w:r>
    </w:p>
    <w:tbl>
      <w:tblPr>
        <w:tblStyle w:val="Multiconsulttabell"/>
        <w:tblW w:w="1417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12"/>
        <w:gridCol w:w="2323"/>
        <w:gridCol w:w="2694"/>
        <w:gridCol w:w="4394"/>
        <w:gridCol w:w="850"/>
        <w:gridCol w:w="1418"/>
        <w:gridCol w:w="1984"/>
      </w:tblGrid>
      <w:tr w:rsidR="00ED77C5" w14:paraId="06FACFD3" w14:textId="77777777" w:rsidTr="00ED7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2" w:type="dxa"/>
            <w:shd w:val="clear" w:color="auto" w:fill="DDDFE0" w:themeFill="text2" w:themeFillTint="33"/>
          </w:tcPr>
          <w:p w14:paraId="61D3EFB0" w14:textId="70114160" w:rsidR="00ED77C5" w:rsidRDefault="00ED77C5" w:rsidP="00ED77C5">
            <w:pPr>
              <w:pStyle w:val="Brd2"/>
              <w:ind w:left="0"/>
            </w:pPr>
            <w:r>
              <w:t>IDNr.</w:t>
            </w:r>
          </w:p>
        </w:tc>
        <w:tc>
          <w:tcPr>
            <w:tcW w:w="2323" w:type="dxa"/>
            <w:shd w:val="clear" w:color="auto" w:fill="DDDFE0" w:themeFill="text2" w:themeFillTint="33"/>
          </w:tcPr>
          <w:p w14:paraId="1A9F15EC" w14:textId="0021A234" w:rsidR="00ED77C5" w:rsidRDefault="00ED77C5" w:rsidP="00ED77C5">
            <w:pPr>
              <w:pStyle w:val="Brd2"/>
              <w:ind w:left="0"/>
            </w:pPr>
            <w:r>
              <w:t>Fare / aktivitet/ arbeidsoperasjon</w:t>
            </w:r>
          </w:p>
        </w:tc>
        <w:tc>
          <w:tcPr>
            <w:tcW w:w="2694" w:type="dxa"/>
            <w:shd w:val="clear" w:color="auto" w:fill="DDDFE0" w:themeFill="text2" w:themeFillTint="33"/>
          </w:tcPr>
          <w:p w14:paraId="6418B02F" w14:textId="46014554" w:rsidR="00ED77C5" w:rsidRDefault="00ED77C5" w:rsidP="00ED77C5">
            <w:pPr>
              <w:pStyle w:val="Brd2"/>
              <w:ind w:left="0"/>
            </w:pPr>
            <w:r>
              <w:t>Uønsket hendelse</w:t>
            </w:r>
          </w:p>
        </w:tc>
        <w:tc>
          <w:tcPr>
            <w:tcW w:w="4394" w:type="dxa"/>
            <w:shd w:val="clear" w:color="auto" w:fill="DDDFE0" w:themeFill="text2" w:themeFillTint="33"/>
          </w:tcPr>
          <w:p w14:paraId="222BF6C8" w14:textId="655AA4E6" w:rsidR="00ED77C5" w:rsidRDefault="00ED77C5" w:rsidP="00ED77C5">
            <w:pPr>
              <w:pStyle w:val="Brd2"/>
              <w:ind w:left="0"/>
            </w:pPr>
            <w:r>
              <w:t>Forslag til spesifikke tiltak</w:t>
            </w:r>
          </w:p>
        </w:tc>
        <w:tc>
          <w:tcPr>
            <w:tcW w:w="850" w:type="dxa"/>
            <w:shd w:val="clear" w:color="auto" w:fill="DDDFE0" w:themeFill="text2" w:themeFillTint="33"/>
          </w:tcPr>
          <w:p w14:paraId="4352D233" w14:textId="34532818" w:rsidR="00ED77C5" w:rsidRDefault="00ED77C5" w:rsidP="00ED77C5">
            <w:pPr>
              <w:pStyle w:val="Brd2"/>
              <w:ind w:left="0"/>
            </w:pPr>
            <w:r>
              <w:t>Rest-risiko</w:t>
            </w:r>
          </w:p>
        </w:tc>
        <w:tc>
          <w:tcPr>
            <w:tcW w:w="1418" w:type="dxa"/>
            <w:shd w:val="clear" w:color="auto" w:fill="DDDFE0" w:themeFill="text2" w:themeFillTint="33"/>
          </w:tcPr>
          <w:p w14:paraId="44247770" w14:textId="40381A39" w:rsidR="00ED77C5" w:rsidRDefault="00ED77C5" w:rsidP="00ED77C5">
            <w:pPr>
              <w:pStyle w:val="Brd2"/>
              <w:ind w:left="0"/>
            </w:pPr>
            <w:r>
              <w:t>Ansvarlig for tiltak</w:t>
            </w:r>
          </w:p>
        </w:tc>
        <w:tc>
          <w:tcPr>
            <w:tcW w:w="1984" w:type="dxa"/>
            <w:shd w:val="clear" w:color="auto" w:fill="DDDFE0" w:themeFill="text2" w:themeFillTint="33"/>
          </w:tcPr>
          <w:p w14:paraId="0BA72C3A" w14:textId="68D4BB5B" w:rsidR="00ED77C5" w:rsidRDefault="00ED77C5" w:rsidP="00ED77C5">
            <w:pPr>
              <w:pStyle w:val="Brd2"/>
              <w:ind w:left="0"/>
            </w:pPr>
            <w:r>
              <w:t>Referansedokument</w:t>
            </w:r>
          </w:p>
        </w:tc>
      </w:tr>
      <w:tr w:rsidR="00ED77C5" w:rsidRPr="00132F71" w14:paraId="1EAE9AAF" w14:textId="77777777" w:rsidTr="00ED77C5">
        <w:trPr>
          <w:cantSplit/>
          <w:trHeight w:val="1134"/>
        </w:trPr>
        <w:tc>
          <w:tcPr>
            <w:tcW w:w="512" w:type="dxa"/>
          </w:tcPr>
          <w:p w14:paraId="5F038A85" w14:textId="77777777" w:rsidR="00ED77C5" w:rsidRPr="00132F71" w:rsidRDefault="00ED77C5" w:rsidP="00ED77C5">
            <w:pPr>
              <w:pStyle w:val="Brd2"/>
              <w:ind w:left="0"/>
              <w:rPr>
                <w:i/>
              </w:rPr>
            </w:pPr>
          </w:p>
        </w:tc>
        <w:tc>
          <w:tcPr>
            <w:tcW w:w="2323" w:type="dxa"/>
          </w:tcPr>
          <w:p w14:paraId="25E60B5A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Handling eller forhold som kan medføre en uønsket hendelse.</w:t>
            </w:r>
          </w:p>
        </w:tc>
        <w:tc>
          <w:tcPr>
            <w:tcW w:w="2694" w:type="dxa"/>
          </w:tcPr>
          <w:p w14:paraId="054E38EA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Hendelse eller tilstand som kan medføre personskade, helseskade eller dødsfall.</w:t>
            </w:r>
          </w:p>
        </w:tc>
        <w:tc>
          <w:tcPr>
            <w:tcW w:w="4394" w:type="dxa"/>
          </w:tcPr>
          <w:p w14:paraId="24EA2BD9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Det må beskrives tiltak for arbeidsoperasjoner som ut fra stedlige forhold, arkitektoniske eller tekniske løsninger er vurdert til å medføre uakseptabel risiko og som ikke kan ivaretas av forskriftskrav og normal arbeidsinstruks.</w:t>
            </w:r>
          </w:p>
        </w:tc>
        <w:tc>
          <w:tcPr>
            <w:tcW w:w="850" w:type="dxa"/>
            <w:textDirection w:val="btLr"/>
          </w:tcPr>
          <w:p w14:paraId="2CC45F24" w14:textId="44DF9202" w:rsidR="00ED77C5" w:rsidRPr="00132F71" w:rsidRDefault="00ED77C5" w:rsidP="00355B82">
            <w:pPr>
              <w:pStyle w:val="Brd2"/>
              <w:ind w:left="113" w:right="113"/>
              <w:rPr>
                <w:i/>
                <w:highlight w:val="cyan"/>
              </w:rPr>
            </w:pPr>
            <w:r w:rsidRPr="00ED77C5">
              <w:rPr>
                <w:i/>
                <w:sz w:val="18"/>
                <w:highlight w:val="cyan"/>
              </w:rPr>
              <w:t xml:space="preserve">Tas </w:t>
            </w:r>
            <w:r>
              <w:rPr>
                <w:i/>
                <w:sz w:val="18"/>
                <w:highlight w:val="cyan"/>
              </w:rPr>
              <w:t xml:space="preserve">kun </w:t>
            </w:r>
            <w:r w:rsidRPr="00ED77C5">
              <w:rPr>
                <w:i/>
                <w:sz w:val="18"/>
                <w:highlight w:val="cyan"/>
              </w:rPr>
              <w:t>med dersom det er gjort en risik</w:t>
            </w:r>
            <w:r w:rsidR="00842BF3">
              <w:rPr>
                <w:i/>
                <w:sz w:val="18"/>
                <w:highlight w:val="cyan"/>
              </w:rPr>
              <w:t>ovurdering</w:t>
            </w:r>
            <w:r w:rsidRPr="00ED77C5">
              <w:rPr>
                <w:i/>
                <w:sz w:val="18"/>
                <w:highlight w:val="cyan"/>
              </w:rPr>
              <w:t xml:space="preserve"> iht. NS5814</w:t>
            </w:r>
          </w:p>
        </w:tc>
        <w:tc>
          <w:tcPr>
            <w:tcW w:w="1418" w:type="dxa"/>
          </w:tcPr>
          <w:p w14:paraId="1BDA84C5" w14:textId="5B56D208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 xml:space="preserve">Eksempel: </w:t>
            </w:r>
          </w:p>
          <w:p w14:paraId="29242C72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Entreprenør</w:t>
            </w:r>
          </w:p>
          <w:p w14:paraId="0F0BC5A0" w14:textId="6BC9D1B3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RIX</w:t>
            </w:r>
          </w:p>
        </w:tc>
        <w:tc>
          <w:tcPr>
            <w:tcW w:w="1984" w:type="dxa"/>
          </w:tcPr>
          <w:p w14:paraId="46A0D835" w14:textId="4606D44F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Vise til dokumenter der tiltaket er beskrevet, eks.:</w:t>
            </w:r>
          </w:p>
          <w:p w14:paraId="239341D2" w14:textId="399D9175" w:rsidR="00ED77C5" w:rsidRPr="00132F71" w:rsidRDefault="00ED77C5" w:rsidP="00ED77C5">
            <w:pPr>
              <w:pStyle w:val="Brd2"/>
              <w:numPr>
                <w:ilvl w:val="0"/>
                <w:numId w:val="21"/>
              </w:numPr>
              <w:spacing w:before="0" w:after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Prosess i beskrivelsen</w:t>
            </w:r>
          </w:p>
          <w:p w14:paraId="6350E396" w14:textId="77777777" w:rsidR="00ED77C5" w:rsidRPr="00132F71" w:rsidRDefault="00ED77C5" w:rsidP="00ED77C5">
            <w:pPr>
              <w:pStyle w:val="Brd2"/>
              <w:numPr>
                <w:ilvl w:val="0"/>
                <w:numId w:val="21"/>
              </w:numPr>
              <w:spacing w:before="0" w:after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Tegninger</w:t>
            </w:r>
          </w:p>
          <w:p w14:paraId="6470720C" w14:textId="48D42FF8" w:rsidR="00ED77C5" w:rsidRPr="00132F71" w:rsidRDefault="00ED77C5" w:rsidP="00ED77C5">
            <w:pPr>
              <w:pStyle w:val="Brd2"/>
              <w:numPr>
                <w:ilvl w:val="0"/>
                <w:numId w:val="21"/>
              </w:numPr>
              <w:spacing w:before="0" w:after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Fagrapporter</w:t>
            </w:r>
          </w:p>
          <w:p w14:paraId="29DE7005" w14:textId="77777777" w:rsidR="00ED77C5" w:rsidRPr="00132F71" w:rsidRDefault="00ED77C5" w:rsidP="00ED77C5">
            <w:pPr>
              <w:pStyle w:val="Brd2"/>
              <w:numPr>
                <w:ilvl w:val="0"/>
                <w:numId w:val="21"/>
              </w:numPr>
              <w:spacing w:before="0" w:after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Risikovurderinger</w:t>
            </w:r>
          </w:p>
        </w:tc>
      </w:tr>
      <w:tr w:rsidR="00ED77C5" w:rsidRPr="00132F71" w14:paraId="332414EE" w14:textId="77777777" w:rsidTr="00ED77C5">
        <w:tc>
          <w:tcPr>
            <w:tcW w:w="512" w:type="dxa"/>
          </w:tcPr>
          <w:p w14:paraId="2B70F3F5" w14:textId="77777777" w:rsidR="00ED77C5" w:rsidRPr="00132F71" w:rsidRDefault="00ED77C5" w:rsidP="00ED77C5">
            <w:pPr>
              <w:pStyle w:val="Brd2"/>
              <w:ind w:left="0"/>
              <w:rPr>
                <w:i/>
              </w:rPr>
            </w:pPr>
          </w:p>
        </w:tc>
        <w:tc>
          <w:tcPr>
            <w:tcW w:w="2323" w:type="dxa"/>
          </w:tcPr>
          <w:p w14:paraId="274BC350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Eksempel 1:</w:t>
            </w:r>
          </w:p>
          <w:p w14:paraId="2090AE94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Riving av deler av bygget.</w:t>
            </w:r>
          </w:p>
        </w:tc>
        <w:tc>
          <w:tcPr>
            <w:tcW w:w="2694" w:type="dxa"/>
          </w:tcPr>
          <w:p w14:paraId="6986276C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 xml:space="preserve">Bygg kan kollapse. Fare for fallende gjenstander. </w:t>
            </w:r>
          </w:p>
        </w:tc>
        <w:tc>
          <w:tcPr>
            <w:tcW w:w="4394" w:type="dxa"/>
          </w:tcPr>
          <w:p w14:paraId="5AA35B42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 xml:space="preserve">Gjennomføringsplan etableres i samarbeid med entreprenør. </w:t>
            </w:r>
          </w:p>
          <w:p w14:paraId="47F0EAF0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Avstivning av bygget før riving. Bjelke akse 8 må stemples under riving. Dokumentert på tegning.</w:t>
            </w:r>
          </w:p>
          <w:p w14:paraId="0071CB9D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Arbeid i etasjene under der riving pågår må unngås.</w:t>
            </w:r>
          </w:p>
        </w:tc>
        <w:tc>
          <w:tcPr>
            <w:tcW w:w="850" w:type="dxa"/>
          </w:tcPr>
          <w:p w14:paraId="2256FF98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</w:p>
        </w:tc>
        <w:tc>
          <w:tcPr>
            <w:tcW w:w="1418" w:type="dxa"/>
          </w:tcPr>
          <w:p w14:paraId="387EBA63" w14:textId="0482A094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Entreprenør / RIB</w:t>
            </w:r>
          </w:p>
          <w:p w14:paraId="65FB7E4B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</w:p>
        </w:tc>
        <w:tc>
          <w:tcPr>
            <w:tcW w:w="1984" w:type="dxa"/>
          </w:tcPr>
          <w:p w14:paraId="289CF205" w14:textId="51A94651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Riveplan xx</w:t>
            </w:r>
          </w:p>
          <w:p w14:paraId="27FD7532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Rivetegning YY</w:t>
            </w:r>
          </w:p>
        </w:tc>
      </w:tr>
      <w:tr w:rsidR="00ED77C5" w:rsidRPr="00132F71" w14:paraId="5F8C99AC" w14:textId="77777777" w:rsidTr="00ED77C5">
        <w:tc>
          <w:tcPr>
            <w:tcW w:w="512" w:type="dxa"/>
          </w:tcPr>
          <w:p w14:paraId="0A43ABD5" w14:textId="77777777" w:rsidR="00ED77C5" w:rsidRPr="00132F71" w:rsidRDefault="00ED77C5" w:rsidP="00ED77C5">
            <w:pPr>
              <w:pStyle w:val="Brd2"/>
              <w:ind w:left="0"/>
              <w:rPr>
                <w:i/>
              </w:rPr>
            </w:pPr>
          </w:p>
        </w:tc>
        <w:tc>
          <w:tcPr>
            <w:tcW w:w="2323" w:type="dxa"/>
          </w:tcPr>
          <w:p w14:paraId="6123B4C9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 xml:space="preserve">Eksempel 2: </w:t>
            </w:r>
          </w:p>
          <w:p w14:paraId="31DB7BE1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Graving, fjerning av masser på utsiden av bygget for å avlaste jordtrykket</w:t>
            </w:r>
          </w:p>
        </w:tc>
        <w:tc>
          <w:tcPr>
            <w:tcW w:w="2694" w:type="dxa"/>
          </w:tcPr>
          <w:p w14:paraId="4C2C400D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Støttemur mot jernbanen skades, raser/faller sammen</w:t>
            </w:r>
          </w:p>
        </w:tc>
        <w:tc>
          <w:tcPr>
            <w:tcW w:w="4394" w:type="dxa"/>
          </w:tcPr>
          <w:p w14:paraId="58A22057" w14:textId="77777777" w:rsidR="00ED77C5" w:rsidRPr="00132F71" w:rsidRDefault="00ED77C5" w:rsidP="00ED77C5">
            <w:pPr>
              <w:rPr>
                <w:rFonts w:eastAsia="Times New Roman" w:cs="Times New Roman"/>
                <w:i/>
                <w:sz w:val="22"/>
                <w:szCs w:val="22"/>
                <w:highlight w:val="cyan"/>
              </w:rPr>
            </w:pPr>
            <w:r w:rsidRPr="00132F71">
              <w:rPr>
                <w:rFonts w:eastAsia="Times New Roman" w:cs="Times New Roman"/>
                <w:i/>
                <w:sz w:val="22"/>
                <w:szCs w:val="22"/>
                <w:highlight w:val="cyan"/>
              </w:rPr>
              <w:t xml:space="preserve">Støttemur må ikke belastes under arbeidet. Det må etableres en gjennomføringsplan. </w:t>
            </w:r>
          </w:p>
          <w:p w14:paraId="5EBF9FD7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</w:p>
        </w:tc>
        <w:tc>
          <w:tcPr>
            <w:tcW w:w="850" w:type="dxa"/>
          </w:tcPr>
          <w:p w14:paraId="314432F6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</w:p>
        </w:tc>
        <w:tc>
          <w:tcPr>
            <w:tcW w:w="1418" w:type="dxa"/>
          </w:tcPr>
          <w:p w14:paraId="4C06097E" w14:textId="7E983C09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 xml:space="preserve">Entreprenør </w:t>
            </w:r>
          </w:p>
        </w:tc>
        <w:tc>
          <w:tcPr>
            <w:tcW w:w="1984" w:type="dxa"/>
          </w:tcPr>
          <w:p w14:paraId="7863ED11" w14:textId="7C290086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Konkurransebeskrivelsen kap. XX</w:t>
            </w:r>
          </w:p>
        </w:tc>
      </w:tr>
      <w:tr w:rsidR="00ED77C5" w:rsidRPr="00132F71" w14:paraId="3CFD4C13" w14:textId="77777777" w:rsidTr="00ED77C5">
        <w:tc>
          <w:tcPr>
            <w:tcW w:w="512" w:type="dxa"/>
          </w:tcPr>
          <w:p w14:paraId="2FF0559E" w14:textId="77777777" w:rsidR="00ED77C5" w:rsidRPr="00132F71" w:rsidRDefault="00ED77C5" w:rsidP="00ED77C5">
            <w:pPr>
              <w:pStyle w:val="Brd2"/>
              <w:ind w:left="0"/>
              <w:rPr>
                <w:i/>
              </w:rPr>
            </w:pPr>
          </w:p>
        </w:tc>
        <w:tc>
          <w:tcPr>
            <w:tcW w:w="2323" w:type="dxa"/>
          </w:tcPr>
          <w:p w14:paraId="4A3EC1CA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Eksempel 3:</w:t>
            </w:r>
          </w:p>
          <w:p w14:paraId="6145F8EA" w14:textId="649D388C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lastRenderedPageBreak/>
              <w:t>Støv, eksos fra maskiner (borerigg) under peling og boring innendørs</w:t>
            </w:r>
          </w:p>
        </w:tc>
        <w:tc>
          <w:tcPr>
            <w:tcW w:w="2694" w:type="dxa"/>
          </w:tcPr>
          <w:p w14:paraId="546B259D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lastRenderedPageBreak/>
              <w:t>Eksponering for helsefarlig støv og gasser under arbeid i kjelleren</w:t>
            </w:r>
          </w:p>
        </w:tc>
        <w:tc>
          <w:tcPr>
            <w:tcW w:w="4394" w:type="dxa"/>
          </w:tcPr>
          <w:p w14:paraId="2D8ED480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Krav til støvvegg, ventilasjon, eksosavsug og støvavsug i arealene er ivaretatt under post "Rigg for boring".</w:t>
            </w:r>
          </w:p>
        </w:tc>
        <w:tc>
          <w:tcPr>
            <w:tcW w:w="850" w:type="dxa"/>
          </w:tcPr>
          <w:p w14:paraId="2FCCA212" w14:textId="77777777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</w:p>
        </w:tc>
        <w:tc>
          <w:tcPr>
            <w:tcW w:w="1418" w:type="dxa"/>
          </w:tcPr>
          <w:p w14:paraId="08D7CCD0" w14:textId="2063CD6D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Entreprenør</w:t>
            </w:r>
          </w:p>
        </w:tc>
        <w:tc>
          <w:tcPr>
            <w:tcW w:w="1984" w:type="dxa"/>
          </w:tcPr>
          <w:p w14:paraId="5B7AEB85" w14:textId="1EA70782" w:rsidR="00ED77C5" w:rsidRPr="00132F71" w:rsidRDefault="00ED77C5" w:rsidP="00ED77C5">
            <w:pPr>
              <w:pStyle w:val="Brd2"/>
              <w:ind w:left="0"/>
              <w:rPr>
                <w:i/>
                <w:highlight w:val="cyan"/>
              </w:rPr>
            </w:pPr>
            <w:r w:rsidRPr="00132F71">
              <w:rPr>
                <w:i/>
                <w:highlight w:val="cyan"/>
              </w:rPr>
              <w:t>Konkurransebeskrivelsen kap. XX</w:t>
            </w:r>
          </w:p>
        </w:tc>
      </w:tr>
    </w:tbl>
    <w:p w14:paraId="1C8F60CA" w14:textId="77777777" w:rsidR="00932D26" w:rsidRPr="00932D26" w:rsidRDefault="00932D26" w:rsidP="00ED77C5">
      <w:pPr>
        <w:keepNext/>
        <w:keepLines/>
      </w:pPr>
    </w:p>
    <w:sectPr w:rsidR="00932D26" w:rsidRPr="00932D26" w:rsidSect="00932D26">
      <w:pgSz w:w="16838" w:h="11906" w:orient="landscape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00FB" w14:textId="77777777" w:rsidR="009A7047" w:rsidRDefault="009A7047" w:rsidP="00565F07">
      <w:pPr>
        <w:spacing w:after="0" w:line="240" w:lineRule="auto"/>
      </w:pPr>
      <w:r>
        <w:separator/>
      </w:r>
    </w:p>
  </w:endnote>
  <w:endnote w:type="continuationSeparator" w:id="0">
    <w:p w14:paraId="2B9BC326" w14:textId="77777777" w:rsidR="009A7047" w:rsidRDefault="009A7047" w:rsidP="00565F07">
      <w:pPr>
        <w:spacing w:after="0" w:line="240" w:lineRule="auto"/>
      </w:pPr>
      <w:r>
        <w:continuationSeparator/>
      </w:r>
    </w:p>
  </w:endnote>
  <w:endnote w:type="continuationNotice" w:id="1">
    <w:p w14:paraId="6809C52B" w14:textId="77777777" w:rsidR="009A7047" w:rsidRDefault="009A7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BCBFC2" w:themeColor="accent2" w:themeTint="66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80"/>
      <w:gridCol w:w="990"/>
    </w:tblGrid>
    <w:tr w:rsidR="009234D4" w:rsidRPr="00125848" w14:paraId="049A26D0" w14:textId="77777777" w:rsidTr="002405DC">
      <w:trPr>
        <w:trHeight w:hRule="exact" w:val="397"/>
      </w:trPr>
      <w:tc>
        <w:tcPr>
          <w:tcW w:w="4454" w:type="pct"/>
          <w:tcBorders>
            <w:top w:val="single" w:sz="4" w:space="0" w:color="AFABAB"/>
          </w:tcBorders>
          <w:vAlign w:val="center"/>
        </w:tcPr>
        <w:p w14:paraId="085A4839" w14:textId="3E5EE312" w:rsidR="009234D4" w:rsidRPr="00C05581" w:rsidRDefault="009234D4" w:rsidP="009234D4">
          <w:pPr>
            <w:pStyle w:val="Filename"/>
            <w:tabs>
              <w:tab w:val="clear" w:pos="4536"/>
              <w:tab w:val="clear" w:pos="9072"/>
            </w:tabs>
            <w:spacing w:line="240" w:lineRule="auto"/>
            <w:ind w:left="-57"/>
            <w:rPr>
              <w:color w:val="FF0000"/>
            </w:rPr>
          </w:pPr>
        </w:p>
      </w:tc>
      <w:tc>
        <w:tcPr>
          <w:tcW w:w="546" w:type="pct"/>
          <w:tcBorders>
            <w:top w:val="single" w:sz="4" w:space="0" w:color="AFABAB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A9155ED" w14:textId="2A56C4AE" w:rsidR="009234D4" w:rsidRPr="00BB5F6A" w:rsidRDefault="009234D4" w:rsidP="009234D4">
          <w:pPr>
            <w:pStyle w:val="Footer"/>
            <w:spacing w:line="240" w:lineRule="auto"/>
            <w:jc w:val="right"/>
          </w:pPr>
          <w:r w:rsidRPr="00BB5F6A">
            <w:t xml:space="preserve">Side </w:t>
          </w:r>
          <w:r w:rsidRPr="00BB5F6A">
            <w:fldChar w:fldCharType="begin"/>
          </w:r>
          <w:r w:rsidRPr="00BB5F6A">
            <w:instrText xml:space="preserve"> PAGE  \* Arabic  \* MERGEFORMAT </w:instrText>
          </w:r>
          <w:r w:rsidRPr="00BB5F6A">
            <w:fldChar w:fldCharType="separate"/>
          </w:r>
          <w:r w:rsidR="006A1794">
            <w:t>8</w:t>
          </w:r>
          <w:r w:rsidRPr="00BB5F6A">
            <w:fldChar w:fldCharType="end"/>
          </w:r>
          <w:r w:rsidRPr="00BB5F6A">
            <w:t xml:space="preserve"> av </w:t>
          </w:r>
          <w:fldSimple w:instr=" NUMPAGES   \* MERGEFORMAT ">
            <w:r w:rsidR="006A1794">
              <w:t>9</w:t>
            </w:r>
          </w:fldSimple>
        </w:p>
      </w:tc>
    </w:tr>
  </w:tbl>
  <w:p w14:paraId="28CFB881" w14:textId="6385B6C3" w:rsidR="004D0C7B" w:rsidRPr="009234D4" w:rsidRDefault="004D0C7B" w:rsidP="002405DC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5EC8" w14:textId="77777777" w:rsidR="00375807" w:rsidRPr="00621D75" w:rsidRDefault="0053041A">
    <w:pPr>
      <w:pStyle w:val="Footer"/>
      <w:rPr>
        <w:sz w:val="2"/>
        <w:szCs w:val="2"/>
      </w:rPr>
    </w:pPr>
    <w:r w:rsidRPr="00621D75">
      <w:rPr>
        <w:sz w:val="2"/>
        <w:szCs w:val="2"/>
        <w:lang w:eastAsia="nb-NO"/>
      </w:rPr>
      <w:drawing>
        <wp:anchor distT="0" distB="0" distL="114300" distR="114300" simplePos="0" relativeHeight="251658240" behindDoc="1" locked="0" layoutInCell="1" allowOverlap="1" wp14:anchorId="4AFB31E6" wp14:editId="683BEB31">
          <wp:simplePos x="0" y="0"/>
          <wp:positionH relativeFrom="margin">
            <wp:posOffset>4867910</wp:posOffset>
          </wp:positionH>
          <wp:positionV relativeFrom="paragraph">
            <wp:posOffset>-681482</wp:posOffset>
          </wp:positionV>
          <wp:extent cx="1403985" cy="291465"/>
          <wp:effectExtent l="0" t="0" r="571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590E" w14:textId="77777777" w:rsidR="009A7047" w:rsidRDefault="009A7047" w:rsidP="00565F07">
      <w:pPr>
        <w:spacing w:after="0" w:line="240" w:lineRule="auto"/>
      </w:pPr>
      <w:r>
        <w:separator/>
      </w:r>
    </w:p>
  </w:footnote>
  <w:footnote w:type="continuationSeparator" w:id="0">
    <w:p w14:paraId="599CC9A3" w14:textId="77777777" w:rsidR="009A7047" w:rsidRDefault="009A7047" w:rsidP="00565F07">
      <w:pPr>
        <w:spacing w:after="0" w:line="240" w:lineRule="auto"/>
      </w:pPr>
      <w:r>
        <w:continuationSeparator/>
      </w:r>
    </w:p>
  </w:footnote>
  <w:footnote w:type="continuationNotice" w:id="1">
    <w:p w14:paraId="1340CB28" w14:textId="77777777" w:rsidR="009A7047" w:rsidRDefault="009A7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77B9" w14:textId="074B2D42" w:rsidR="009234D4" w:rsidRPr="0044136A" w:rsidRDefault="009234D4" w:rsidP="00FF29C6">
    <w:pPr>
      <w:pStyle w:val="Header"/>
      <w:tabs>
        <w:tab w:val="clear" w:pos="4536"/>
        <w:tab w:val="clear" w:pos="9072"/>
      </w:tabs>
      <w:spacing w:after="60"/>
      <w:ind w:left="2410"/>
      <w:jc w:val="right"/>
      <w:rPr>
        <w:color w:val="808080" w:themeColor="background1" w:themeShade="80"/>
        <w:lang w:val="en-US"/>
      </w:rPr>
    </w:pPr>
  </w:p>
  <w:p w14:paraId="7235BEE8" w14:textId="503E1F73" w:rsidR="003D1310" w:rsidRPr="00C44921" w:rsidRDefault="00C44921" w:rsidP="00FF29C6">
    <w:pPr>
      <w:pStyle w:val="Header"/>
      <w:tabs>
        <w:tab w:val="clear" w:pos="4536"/>
        <w:tab w:val="clear" w:pos="9072"/>
      </w:tabs>
      <w:spacing w:after="60"/>
      <w:jc w:val="right"/>
      <w:rPr>
        <w:b/>
        <w:sz w:val="20"/>
      </w:rPr>
    </w:pPr>
    <w:r w:rsidRPr="00C44921">
      <w:rPr>
        <w:b/>
        <w:sz w:val="20"/>
      </w:rPr>
      <w:t>SHA - restrisikorapport</w:t>
    </w:r>
  </w:p>
  <w:p w14:paraId="12E9CE28" w14:textId="6EA14999" w:rsidR="004D0C7B" w:rsidRPr="007602B2" w:rsidRDefault="004D0C7B" w:rsidP="00FF29C6">
    <w:pPr>
      <w:pStyle w:val="Header"/>
      <w:tabs>
        <w:tab w:val="clear" w:pos="4536"/>
        <w:tab w:val="clear" w:pos="9072"/>
      </w:tabs>
      <w:spacing w:after="120"/>
      <w:jc w:val="right"/>
    </w:pPr>
    <w:r w:rsidRPr="007602B2">
      <w:rPr>
        <w:b/>
      </w:rPr>
      <w:t>Oppdragsnr</w:t>
    </w:r>
    <w:r>
      <w:rPr>
        <w:b/>
      </w:rPr>
      <w:t>.</w:t>
    </w:r>
    <w:r w:rsidRPr="007602B2">
      <w:rPr>
        <w:b/>
      </w:rPr>
      <w:t>:</w:t>
    </w:r>
    <w:r w:rsidRPr="007602B2">
      <w:t xml:space="preserve"> </w:t>
    </w:r>
    <w:sdt>
      <w:sdtPr>
        <w:alias w:val="propAssignment no."/>
        <w:tag w:val="propAssignment no."/>
        <w:id w:val="1655795874"/>
        <w:placeholder>
          <w:docPart w:val="235E0BEFF1F348B1B0E111D8C8FF57CB"/>
        </w:placeholder>
      </w:sdtPr>
      <w:sdtEndPr/>
      <w:sdtContent>
        <w:r w:rsidR="00186B9B">
          <w:t>&lt;Oppdragsnummer&gt;</w:t>
        </w:r>
      </w:sdtContent>
    </w:sdt>
    <w:r w:rsidRPr="007602B2">
      <w:t xml:space="preserve">   </w:t>
    </w:r>
    <w:r w:rsidRPr="007602B2">
      <w:rPr>
        <w:b/>
      </w:rPr>
      <w:t>Dokumentnr.:</w:t>
    </w:r>
    <w:r w:rsidRPr="007602B2">
      <w:t xml:space="preserve"> </w:t>
    </w:r>
    <w:sdt>
      <w:sdtPr>
        <w:alias w:val="propDocument no."/>
        <w:tag w:val="propDocument no."/>
        <w:id w:val="1188566487"/>
        <w:placeholder>
          <w:docPart w:val="02C32726153347C9843D8F6C20B11DE3"/>
        </w:placeholder>
      </w:sdtPr>
      <w:sdtEndPr/>
      <w:sdtContent>
        <w:r w:rsidR="00186B9B">
          <w:t>&lt;Dokumentnummer&gt;</w:t>
        </w:r>
      </w:sdtContent>
    </w:sdt>
    <w:r w:rsidRPr="007602B2">
      <w:t xml:space="preserve">   </w:t>
    </w:r>
    <w:r w:rsidRPr="007602B2">
      <w:rPr>
        <w:b/>
      </w:rPr>
      <w:t>Versjon:</w:t>
    </w:r>
    <w:r w:rsidRPr="007602B2">
      <w:t xml:space="preserve"> </w:t>
    </w:r>
    <w:sdt>
      <w:sdtPr>
        <w:alias w:val="DocVersion"/>
        <w:tag w:val="DocVersion"/>
        <w:id w:val="2125331449"/>
        <w:placeholder>
          <w:docPart w:val="FC4DDF1F94BF490EBC48134458539A8E"/>
        </w:placeholder>
        <w:showingPlcHdr/>
      </w:sdtPr>
      <w:sdtEndPr/>
      <w:sdtContent/>
    </w:sdt>
  </w:p>
  <w:p w14:paraId="2E96A262" w14:textId="1D224199" w:rsidR="004D0C7B" w:rsidRPr="00DA6281" w:rsidRDefault="004D0C7B" w:rsidP="004D0C7B">
    <w:pPr>
      <w:pStyle w:val="Header"/>
      <w:pBdr>
        <w:top w:val="single" w:sz="4" w:space="1" w:color="BCBFC2" w:themeColor="accent2" w:themeTint="66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E5DA" w14:textId="77777777" w:rsidR="002412C2" w:rsidRPr="00621D75" w:rsidRDefault="002412C2" w:rsidP="002412C2">
    <w:pPr>
      <w:pStyle w:val="Header"/>
      <w:ind w:right="19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731"/>
    <w:multiLevelType w:val="hybridMultilevel"/>
    <w:tmpl w:val="E1DC50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73E"/>
    <w:multiLevelType w:val="hybridMultilevel"/>
    <w:tmpl w:val="E04416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705B4C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91F1E61"/>
    <w:multiLevelType w:val="hybridMultilevel"/>
    <w:tmpl w:val="37344E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137C7"/>
    <w:multiLevelType w:val="hybridMultilevel"/>
    <w:tmpl w:val="3182BDF8"/>
    <w:lvl w:ilvl="0" w:tplc="79E8287E">
      <w:start w:val="1"/>
      <w:numFmt w:val="bullet"/>
      <w:lvlText w:val=""/>
      <w:lvlJc w:val="left"/>
      <w:pPr>
        <w:tabs>
          <w:tab w:val="num" w:pos="296"/>
        </w:tabs>
        <w:ind w:left="296" w:hanging="171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3DE36862"/>
    <w:multiLevelType w:val="hybridMultilevel"/>
    <w:tmpl w:val="8A3EE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49D9"/>
    <w:multiLevelType w:val="multilevel"/>
    <w:tmpl w:val="FD4C08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9435EA1"/>
    <w:multiLevelType w:val="hybridMultilevel"/>
    <w:tmpl w:val="2F9CFB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7266"/>
    <w:multiLevelType w:val="hybridMultilevel"/>
    <w:tmpl w:val="E416E548"/>
    <w:lvl w:ilvl="0" w:tplc="0414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0C52197"/>
    <w:multiLevelType w:val="multilevel"/>
    <w:tmpl w:val="B1046502"/>
    <w:lvl w:ilvl="0">
      <w:start w:val="1"/>
      <w:numFmt w:val="decimal"/>
      <w:lvlText w:val="%1."/>
      <w:lvlJc w:val="left"/>
      <w:pPr>
        <w:ind w:left="284" w:hanging="56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5B6064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5B6064" w:themeColor="text2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2272FC8"/>
    <w:multiLevelType w:val="hybridMultilevel"/>
    <w:tmpl w:val="949CC688"/>
    <w:lvl w:ilvl="0" w:tplc="041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05DD4"/>
    <w:multiLevelType w:val="multilevel"/>
    <w:tmpl w:val="B1046502"/>
    <w:lvl w:ilvl="0">
      <w:start w:val="1"/>
      <w:numFmt w:val="decimal"/>
      <w:lvlText w:val="%1."/>
      <w:lvlJc w:val="left"/>
      <w:pPr>
        <w:ind w:left="284" w:hanging="56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5B6064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5B6064" w:themeColor="text2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78A6345"/>
    <w:multiLevelType w:val="multilevel"/>
    <w:tmpl w:val="F75AE230"/>
    <w:styleLink w:val="Style1"/>
    <w:lvl w:ilvl="0">
      <w:start w:val="1"/>
      <w:numFmt w:val="decimal"/>
      <w:lvlText w:val="%1"/>
      <w:lvlJc w:val="left"/>
      <w:pPr>
        <w:ind w:left="0" w:hanging="28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/>
        <w:color w:val="5B6064" w:themeColor="text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55E5D19"/>
    <w:multiLevelType w:val="multilevel"/>
    <w:tmpl w:val="F75AE230"/>
    <w:numStyleLink w:val="Style1"/>
  </w:abstractNum>
  <w:abstractNum w:abstractNumId="15" w15:restartNumberingAfterBreak="0">
    <w:nsid w:val="76BD0525"/>
    <w:multiLevelType w:val="multilevel"/>
    <w:tmpl w:val="5E96F6CA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6064" w:themeColor="accent2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ascii="Arial" w:hAnsi="Arial" w:hint="default"/>
        <w:b w:val="0"/>
        <w:i/>
        <w:color w:val="5B6064" w:themeColor="text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AFB3EC1"/>
    <w:multiLevelType w:val="multilevel"/>
    <w:tmpl w:val="6E4493D8"/>
    <w:lvl w:ilvl="0">
      <w:start w:val="1"/>
      <w:numFmt w:val="upperLetter"/>
      <w:pStyle w:val="A-Appendix"/>
      <w:lvlText w:val="Vedlegg %1"/>
      <w:lvlJc w:val="left"/>
      <w:pPr>
        <w:ind w:left="0" w:hanging="28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4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-Appendix"/>
      <w:lvlText w:val="%1.%2"/>
      <w:lvlJc w:val="left"/>
      <w:pPr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1-Appendix"/>
      <w:lvlText w:val="%1.%2.%3"/>
      <w:lvlJc w:val="left"/>
      <w:pPr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111-Appendix"/>
      <w:lvlText w:val="%1.%2.%3.%4"/>
      <w:lvlJc w:val="left"/>
      <w:pPr>
        <w:ind w:left="864" w:hanging="864"/>
      </w:pPr>
      <w:rPr>
        <w:rFonts w:ascii="Arial" w:hAnsi="Arial" w:hint="default"/>
        <w:b w:val="0"/>
        <w:i/>
        <w:color w:val="5B6064" w:themeColor="text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B3457CB"/>
    <w:multiLevelType w:val="multilevel"/>
    <w:tmpl w:val="A412CAF6"/>
    <w:lvl w:ilvl="0">
      <w:start w:val="1"/>
      <w:numFmt w:val="upperLetter"/>
      <w:lvlText w:val="Vedlegg %1."/>
      <w:lvlJc w:val="left"/>
      <w:pPr>
        <w:ind w:left="0" w:hanging="28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4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B6064" w:themeColor="accent2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/>
        <w:color w:val="5B6064" w:themeColor="text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56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0"/>
  </w:num>
  <w:num w:numId="7">
    <w:abstractNumId w:val="15"/>
  </w:num>
  <w:num w:numId="8">
    <w:abstractNumId w:val="17"/>
  </w:num>
  <w:num w:numId="9">
    <w:abstractNumId w:val="16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6"/>
    <w:rsid w:val="000137E2"/>
    <w:rsid w:val="00040EB9"/>
    <w:rsid w:val="00044562"/>
    <w:rsid w:val="00051C06"/>
    <w:rsid w:val="000528DA"/>
    <w:rsid w:val="00057F0D"/>
    <w:rsid w:val="00066423"/>
    <w:rsid w:val="0007076D"/>
    <w:rsid w:val="0009537A"/>
    <w:rsid w:val="000A31FF"/>
    <w:rsid w:val="000A5862"/>
    <w:rsid w:val="000A7D46"/>
    <w:rsid w:val="000B3824"/>
    <w:rsid w:val="000C46E8"/>
    <w:rsid w:val="000D08CD"/>
    <w:rsid w:val="000D3568"/>
    <w:rsid w:val="000E1203"/>
    <w:rsid w:val="000E764A"/>
    <w:rsid w:val="000F54B9"/>
    <w:rsid w:val="000F5E57"/>
    <w:rsid w:val="001016BD"/>
    <w:rsid w:val="00104BE8"/>
    <w:rsid w:val="0010627D"/>
    <w:rsid w:val="0011764B"/>
    <w:rsid w:val="001179D9"/>
    <w:rsid w:val="001234AB"/>
    <w:rsid w:val="00125335"/>
    <w:rsid w:val="00132F71"/>
    <w:rsid w:val="0013689A"/>
    <w:rsid w:val="00142C74"/>
    <w:rsid w:val="001437D2"/>
    <w:rsid w:val="001567B2"/>
    <w:rsid w:val="0017622B"/>
    <w:rsid w:val="00177628"/>
    <w:rsid w:val="00186B9B"/>
    <w:rsid w:val="00191D55"/>
    <w:rsid w:val="001A43DC"/>
    <w:rsid w:val="001A4568"/>
    <w:rsid w:val="00201468"/>
    <w:rsid w:val="002113FF"/>
    <w:rsid w:val="00214C89"/>
    <w:rsid w:val="00223D26"/>
    <w:rsid w:val="002242BA"/>
    <w:rsid w:val="002358F7"/>
    <w:rsid w:val="002405DC"/>
    <w:rsid w:val="002412C2"/>
    <w:rsid w:val="00252345"/>
    <w:rsid w:val="00286BA0"/>
    <w:rsid w:val="00295604"/>
    <w:rsid w:val="00296CF0"/>
    <w:rsid w:val="002A2FEC"/>
    <w:rsid w:val="002A53B0"/>
    <w:rsid w:val="002A7A06"/>
    <w:rsid w:val="002B18D1"/>
    <w:rsid w:val="002B37F3"/>
    <w:rsid w:val="002B57B6"/>
    <w:rsid w:val="002D1657"/>
    <w:rsid w:val="002D6A10"/>
    <w:rsid w:val="002D7BF8"/>
    <w:rsid w:val="002E1814"/>
    <w:rsid w:val="002E3146"/>
    <w:rsid w:val="002E4DED"/>
    <w:rsid w:val="002E5494"/>
    <w:rsid w:val="002F251A"/>
    <w:rsid w:val="002F3027"/>
    <w:rsid w:val="003018DE"/>
    <w:rsid w:val="00310A44"/>
    <w:rsid w:val="0032079D"/>
    <w:rsid w:val="003209E2"/>
    <w:rsid w:val="003316B6"/>
    <w:rsid w:val="003360A2"/>
    <w:rsid w:val="00343399"/>
    <w:rsid w:val="00345732"/>
    <w:rsid w:val="003510FE"/>
    <w:rsid w:val="00355B82"/>
    <w:rsid w:val="00356316"/>
    <w:rsid w:val="00375807"/>
    <w:rsid w:val="0038098D"/>
    <w:rsid w:val="00382812"/>
    <w:rsid w:val="003847E8"/>
    <w:rsid w:val="00391497"/>
    <w:rsid w:val="003B1081"/>
    <w:rsid w:val="003C5941"/>
    <w:rsid w:val="003C6650"/>
    <w:rsid w:val="003D1310"/>
    <w:rsid w:val="003D4F42"/>
    <w:rsid w:val="003E09D6"/>
    <w:rsid w:val="003F2AD9"/>
    <w:rsid w:val="00410D0C"/>
    <w:rsid w:val="0041449A"/>
    <w:rsid w:val="0041613F"/>
    <w:rsid w:val="0043010A"/>
    <w:rsid w:val="0043401B"/>
    <w:rsid w:val="00451FA9"/>
    <w:rsid w:val="00453821"/>
    <w:rsid w:val="00460A5C"/>
    <w:rsid w:val="004671BD"/>
    <w:rsid w:val="0047720B"/>
    <w:rsid w:val="004853B9"/>
    <w:rsid w:val="004867AD"/>
    <w:rsid w:val="00492A5B"/>
    <w:rsid w:val="00495A3E"/>
    <w:rsid w:val="00496213"/>
    <w:rsid w:val="00497FB9"/>
    <w:rsid w:val="004B2205"/>
    <w:rsid w:val="004C30FF"/>
    <w:rsid w:val="004C3CD4"/>
    <w:rsid w:val="004D0C7B"/>
    <w:rsid w:val="004D4563"/>
    <w:rsid w:val="004D7822"/>
    <w:rsid w:val="004F25BD"/>
    <w:rsid w:val="004F5440"/>
    <w:rsid w:val="00510D99"/>
    <w:rsid w:val="0051584A"/>
    <w:rsid w:val="00515F7A"/>
    <w:rsid w:val="00523115"/>
    <w:rsid w:val="00524B79"/>
    <w:rsid w:val="0052576A"/>
    <w:rsid w:val="00526995"/>
    <w:rsid w:val="0053041A"/>
    <w:rsid w:val="00536999"/>
    <w:rsid w:val="00546F09"/>
    <w:rsid w:val="00554556"/>
    <w:rsid w:val="00565F07"/>
    <w:rsid w:val="00570726"/>
    <w:rsid w:val="00585301"/>
    <w:rsid w:val="00593774"/>
    <w:rsid w:val="00595825"/>
    <w:rsid w:val="005959BC"/>
    <w:rsid w:val="005A055D"/>
    <w:rsid w:val="005A7C45"/>
    <w:rsid w:val="005C0FE9"/>
    <w:rsid w:val="005C1C11"/>
    <w:rsid w:val="005C3A86"/>
    <w:rsid w:val="005D3225"/>
    <w:rsid w:val="005D7A73"/>
    <w:rsid w:val="006015A3"/>
    <w:rsid w:val="0060619D"/>
    <w:rsid w:val="00606352"/>
    <w:rsid w:val="006210C2"/>
    <w:rsid w:val="00621D75"/>
    <w:rsid w:val="0062763C"/>
    <w:rsid w:val="006417D7"/>
    <w:rsid w:val="006424E8"/>
    <w:rsid w:val="006574BD"/>
    <w:rsid w:val="00662537"/>
    <w:rsid w:val="006666BB"/>
    <w:rsid w:val="00671204"/>
    <w:rsid w:val="0068177A"/>
    <w:rsid w:val="006942C0"/>
    <w:rsid w:val="006A1794"/>
    <w:rsid w:val="006A692F"/>
    <w:rsid w:val="006A6DEA"/>
    <w:rsid w:val="006D7C36"/>
    <w:rsid w:val="006E3000"/>
    <w:rsid w:val="006F444E"/>
    <w:rsid w:val="0070257C"/>
    <w:rsid w:val="007065AF"/>
    <w:rsid w:val="007078F6"/>
    <w:rsid w:val="00707C0C"/>
    <w:rsid w:val="00717217"/>
    <w:rsid w:val="007321CA"/>
    <w:rsid w:val="00732BC3"/>
    <w:rsid w:val="00733E44"/>
    <w:rsid w:val="00752B42"/>
    <w:rsid w:val="00766E79"/>
    <w:rsid w:val="00782950"/>
    <w:rsid w:val="007849E8"/>
    <w:rsid w:val="00785219"/>
    <w:rsid w:val="00794149"/>
    <w:rsid w:val="007A1A5A"/>
    <w:rsid w:val="007A2C09"/>
    <w:rsid w:val="007A7BDD"/>
    <w:rsid w:val="007B1DC2"/>
    <w:rsid w:val="007B26B1"/>
    <w:rsid w:val="007C7F8E"/>
    <w:rsid w:val="007D4110"/>
    <w:rsid w:val="007D433A"/>
    <w:rsid w:val="007D64FD"/>
    <w:rsid w:val="007E35AC"/>
    <w:rsid w:val="007F0A36"/>
    <w:rsid w:val="007F2AB6"/>
    <w:rsid w:val="007F3CC6"/>
    <w:rsid w:val="008022E7"/>
    <w:rsid w:val="0081306E"/>
    <w:rsid w:val="0083337C"/>
    <w:rsid w:val="00834650"/>
    <w:rsid w:val="00836D96"/>
    <w:rsid w:val="00842BF3"/>
    <w:rsid w:val="008575D3"/>
    <w:rsid w:val="00857ACE"/>
    <w:rsid w:val="0087379B"/>
    <w:rsid w:val="00891EE1"/>
    <w:rsid w:val="008B01F5"/>
    <w:rsid w:val="008B2B02"/>
    <w:rsid w:val="008B7490"/>
    <w:rsid w:val="008C67DF"/>
    <w:rsid w:val="008D3F6D"/>
    <w:rsid w:val="008D5863"/>
    <w:rsid w:val="008E1C8D"/>
    <w:rsid w:val="008E2CED"/>
    <w:rsid w:val="008E4B2E"/>
    <w:rsid w:val="008E6E3A"/>
    <w:rsid w:val="008F1125"/>
    <w:rsid w:val="008F1732"/>
    <w:rsid w:val="008F1B4A"/>
    <w:rsid w:val="008F614D"/>
    <w:rsid w:val="008F729D"/>
    <w:rsid w:val="0091243F"/>
    <w:rsid w:val="00913A49"/>
    <w:rsid w:val="009170B1"/>
    <w:rsid w:val="009171EE"/>
    <w:rsid w:val="00917A0A"/>
    <w:rsid w:val="009234D4"/>
    <w:rsid w:val="009246A9"/>
    <w:rsid w:val="00932D26"/>
    <w:rsid w:val="00936A09"/>
    <w:rsid w:val="00942F4F"/>
    <w:rsid w:val="00946952"/>
    <w:rsid w:val="0097077F"/>
    <w:rsid w:val="0097113C"/>
    <w:rsid w:val="009A0766"/>
    <w:rsid w:val="009A4AE7"/>
    <w:rsid w:val="009A7047"/>
    <w:rsid w:val="009B7DDB"/>
    <w:rsid w:val="009C1F3C"/>
    <w:rsid w:val="009D719D"/>
    <w:rsid w:val="009E163F"/>
    <w:rsid w:val="009E2469"/>
    <w:rsid w:val="009E437B"/>
    <w:rsid w:val="009E7F5A"/>
    <w:rsid w:val="00A1634D"/>
    <w:rsid w:val="00A22285"/>
    <w:rsid w:val="00A256DC"/>
    <w:rsid w:val="00A3013E"/>
    <w:rsid w:val="00A52831"/>
    <w:rsid w:val="00A566F7"/>
    <w:rsid w:val="00A75254"/>
    <w:rsid w:val="00A77801"/>
    <w:rsid w:val="00AA0C50"/>
    <w:rsid w:val="00AA4F00"/>
    <w:rsid w:val="00AB0319"/>
    <w:rsid w:val="00AC0CA5"/>
    <w:rsid w:val="00AC17DB"/>
    <w:rsid w:val="00AC43F1"/>
    <w:rsid w:val="00AF2691"/>
    <w:rsid w:val="00B015A8"/>
    <w:rsid w:val="00B12C87"/>
    <w:rsid w:val="00B132B4"/>
    <w:rsid w:val="00B14F00"/>
    <w:rsid w:val="00B15C8A"/>
    <w:rsid w:val="00B173D4"/>
    <w:rsid w:val="00B24946"/>
    <w:rsid w:val="00B33DAC"/>
    <w:rsid w:val="00B5068D"/>
    <w:rsid w:val="00B81916"/>
    <w:rsid w:val="00B84647"/>
    <w:rsid w:val="00B90F1F"/>
    <w:rsid w:val="00B9585C"/>
    <w:rsid w:val="00BB3FF1"/>
    <w:rsid w:val="00BB7DDB"/>
    <w:rsid w:val="00BC3205"/>
    <w:rsid w:val="00BC4792"/>
    <w:rsid w:val="00BC63B0"/>
    <w:rsid w:val="00BD0683"/>
    <w:rsid w:val="00BD0684"/>
    <w:rsid w:val="00BD6FAE"/>
    <w:rsid w:val="00BF2D8A"/>
    <w:rsid w:val="00BF3CAA"/>
    <w:rsid w:val="00BF7C09"/>
    <w:rsid w:val="00C12DB2"/>
    <w:rsid w:val="00C142B8"/>
    <w:rsid w:val="00C15000"/>
    <w:rsid w:val="00C156DE"/>
    <w:rsid w:val="00C2316C"/>
    <w:rsid w:val="00C44702"/>
    <w:rsid w:val="00C44921"/>
    <w:rsid w:val="00C47F68"/>
    <w:rsid w:val="00C523E0"/>
    <w:rsid w:val="00C64DCA"/>
    <w:rsid w:val="00C71A8A"/>
    <w:rsid w:val="00C7695C"/>
    <w:rsid w:val="00CA5043"/>
    <w:rsid w:val="00CC0F61"/>
    <w:rsid w:val="00CC1C65"/>
    <w:rsid w:val="00CC649C"/>
    <w:rsid w:val="00D12CA0"/>
    <w:rsid w:val="00D136AC"/>
    <w:rsid w:val="00D23636"/>
    <w:rsid w:val="00D23E63"/>
    <w:rsid w:val="00D25491"/>
    <w:rsid w:val="00D26A26"/>
    <w:rsid w:val="00D30456"/>
    <w:rsid w:val="00D3344F"/>
    <w:rsid w:val="00D3478F"/>
    <w:rsid w:val="00D36CF7"/>
    <w:rsid w:val="00D449D6"/>
    <w:rsid w:val="00D47A7F"/>
    <w:rsid w:val="00D573E4"/>
    <w:rsid w:val="00D64C3C"/>
    <w:rsid w:val="00D6592D"/>
    <w:rsid w:val="00D663CE"/>
    <w:rsid w:val="00D664C1"/>
    <w:rsid w:val="00D80D2E"/>
    <w:rsid w:val="00D8355A"/>
    <w:rsid w:val="00D863B9"/>
    <w:rsid w:val="00DA0869"/>
    <w:rsid w:val="00DA49F3"/>
    <w:rsid w:val="00DD71C4"/>
    <w:rsid w:val="00DD7CA4"/>
    <w:rsid w:val="00DE13B1"/>
    <w:rsid w:val="00DE31B2"/>
    <w:rsid w:val="00E05000"/>
    <w:rsid w:val="00E15F0A"/>
    <w:rsid w:val="00E21A81"/>
    <w:rsid w:val="00E370F0"/>
    <w:rsid w:val="00E40FFE"/>
    <w:rsid w:val="00E4122D"/>
    <w:rsid w:val="00E42DC7"/>
    <w:rsid w:val="00E47101"/>
    <w:rsid w:val="00E4734C"/>
    <w:rsid w:val="00E47CA4"/>
    <w:rsid w:val="00E63764"/>
    <w:rsid w:val="00E72877"/>
    <w:rsid w:val="00E73E66"/>
    <w:rsid w:val="00E825B3"/>
    <w:rsid w:val="00E85498"/>
    <w:rsid w:val="00E94AF2"/>
    <w:rsid w:val="00EA057C"/>
    <w:rsid w:val="00EA1A31"/>
    <w:rsid w:val="00EA5514"/>
    <w:rsid w:val="00EA596C"/>
    <w:rsid w:val="00EA5F0F"/>
    <w:rsid w:val="00ED0DDA"/>
    <w:rsid w:val="00ED1BCD"/>
    <w:rsid w:val="00ED5E06"/>
    <w:rsid w:val="00ED743F"/>
    <w:rsid w:val="00ED77C5"/>
    <w:rsid w:val="00EE1E8B"/>
    <w:rsid w:val="00EE221D"/>
    <w:rsid w:val="00F04C08"/>
    <w:rsid w:val="00F2799B"/>
    <w:rsid w:val="00F401E0"/>
    <w:rsid w:val="00F41C2E"/>
    <w:rsid w:val="00F502C8"/>
    <w:rsid w:val="00F5306E"/>
    <w:rsid w:val="00F556B0"/>
    <w:rsid w:val="00F6362B"/>
    <w:rsid w:val="00F63A6E"/>
    <w:rsid w:val="00F63ABF"/>
    <w:rsid w:val="00F671F7"/>
    <w:rsid w:val="00F71116"/>
    <w:rsid w:val="00F7113D"/>
    <w:rsid w:val="00F7576C"/>
    <w:rsid w:val="00F811BD"/>
    <w:rsid w:val="00F91C02"/>
    <w:rsid w:val="00F93EA7"/>
    <w:rsid w:val="00F97A67"/>
    <w:rsid w:val="00F97BCC"/>
    <w:rsid w:val="00FC65F1"/>
    <w:rsid w:val="00FD4665"/>
    <w:rsid w:val="00FE36FD"/>
    <w:rsid w:val="00FE7799"/>
    <w:rsid w:val="00FF29C6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D83B"/>
  <w15:docId w15:val="{E481E1C6-5713-4AFA-AA54-D63AB59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66F7"/>
    <w:pPr>
      <w:keepNext/>
      <w:keepLines/>
      <w:pageBreakBefore/>
      <w:numPr>
        <w:numId w:val="7"/>
      </w:numPr>
      <w:spacing w:before="1320" w:after="240"/>
      <w:outlineLvl w:val="0"/>
    </w:pPr>
    <w:rPr>
      <w:rFonts w:ascii="Arial" w:eastAsiaTheme="majorEastAsia" w:hAnsi="Arial" w:cstheme="majorHAnsi"/>
      <w:color w:val="5B6064" w:themeColor="accen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BC4792"/>
    <w:pPr>
      <w:keepNext/>
      <w:keepLines/>
      <w:numPr>
        <w:ilvl w:val="1"/>
        <w:numId w:val="7"/>
      </w:numPr>
      <w:tabs>
        <w:tab w:val="left" w:pos="709"/>
      </w:tabs>
      <w:spacing w:before="600" w:after="240"/>
      <w:ind w:left="709" w:hanging="709"/>
      <w:outlineLvl w:val="1"/>
    </w:pPr>
    <w:rPr>
      <w:rFonts w:ascii="Arial" w:eastAsiaTheme="majorEastAsia" w:hAnsi="Arial" w:cstheme="majorBidi"/>
      <w:b/>
      <w:color w:val="5B6064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C4792"/>
    <w:pPr>
      <w:keepNext/>
      <w:keepLines/>
      <w:numPr>
        <w:ilvl w:val="2"/>
        <w:numId w:val="7"/>
      </w:numPr>
      <w:tabs>
        <w:tab w:val="left" w:pos="709"/>
      </w:tabs>
      <w:spacing w:before="480" w:after="240" w:line="240" w:lineRule="auto"/>
      <w:outlineLvl w:val="2"/>
    </w:pPr>
    <w:rPr>
      <w:rFonts w:asciiTheme="majorHAnsi" w:eastAsiaTheme="majorEastAsia" w:hAnsiTheme="majorHAnsi" w:cstheme="majorBidi"/>
      <w:b/>
      <w:color w:val="5B6064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BC4792"/>
    <w:pPr>
      <w:keepNext/>
      <w:keepLines/>
      <w:numPr>
        <w:ilvl w:val="3"/>
        <w:numId w:val="7"/>
      </w:numPr>
      <w:tabs>
        <w:tab w:val="left" w:pos="993"/>
      </w:tabs>
      <w:spacing w:before="240" w:after="240"/>
      <w:ind w:left="993" w:hanging="993"/>
      <w:outlineLvl w:val="3"/>
    </w:pPr>
    <w:rPr>
      <w:rFonts w:asciiTheme="majorHAnsi" w:eastAsiaTheme="majorEastAsia" w:hAnsiTheme="majorHAnsi" w:cstheme="majorBidi"/>
      <w:i/>
      <w:iCs/>
      <w:color w:val="5B6064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8"/>
    <w:rsid w:val="00546F09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8"/>
    <w:rsid w:val="00495A3E"/>
    <w:rPr>
      <w:noProof/>
      <w:sz w:val="16"/>
      <w:szCs w:val="20"/>
    </w:rPr>
  </w:style>
  <w:style w:type="paragraph" w:customStyle="1" w:styleId="Customer">
    <w:name w:val="Customer"/>
    <w:basedOn w:val="Normal"/>
    <w:uiPriority w:val="5"/>
    <w:rsid w:val="0038098D"/>
    <w:pPr>
      <w:jc w:val="center"/>
    </w:pPr>
    <w:rPr>
      <w:color w:val="5B6064" w:themeColor="accent2"/>
      <w:sz w:val="32"/>
    </w:rPr>
  </w:style>
  <w:style w:type="paragraph" w:customStyle="1" w:styleId="Filename">
    <w:name w:val="Filename"/>
    <w:basedOn w:val="Footer"/>
    <w:uiPriority w:val="12"/>
    <w:rsid w:val="00546F09"/>
    <w:rPr>
      <w:sz w:val="12"/>
    </w:rPr>
  </w:style>
  <w:style w:type="character" w:styleId="FollowedHyperlink">
    <w:name w:val="FollowedHyperlink"/>
    <w:basedOn w:val="DefaultParagraphFont"/>
    <w:uiPriority w:val="99"/>
    <w:semiHidden/>
    <w:rsid w:val="00546F09"/>
    <w:rPr>
      <w:color w:val="DC1254" w:themeColor="followedHyperlink"/>
      <w:u w:val="single"/>
    </w:rPr>
  </w:style>
  <w:style w:type="character" w:styleId="Hyperlink">
    <w:name w:val="Hyperlink"/>
    <w:basedOn w:val="DefaultParagraphFont"/>
    <w:uiPriority w:val="99"/>
    <w:rsid w:val="00546F09"/>
    <w:rPr>
      <w:color w:val="00AB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546F09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546F09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546F09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numbering" w:customStyle="1" w:styleId="ListBullets">
    <w:name w:val="ListBullets"/>
    <w:uiPriority w:val="99"/>
    <w:rsid w:val="00546F0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546F09"/>
    <w:pPr>
      <w:ind w:left="709"/>
      <w:contextualSpacing/>
    </w:pPr>
  </w:style>
  <w:style w:type="table" w:customStyle="1" w:styleId="Norconsultplain">
    <w:name w:val="Norconsult plain"/>
    <w:basedOn w:val="TableNormal"/>
    <w:uiPriority w:val="99"/>
    <w:rsid w:val="00AA4F00"/>
    <w:pPr>
      <w:spacing w:after="0"/>
    </w:pPr>
    <w:rPr>
      <w:sz w:val="18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566F7"/>
    <w:rPr>
      <w:rFonts w:ascii="Arial" w:eastAsiaTheme="majorEastAsia" w:hAnsi="Arial" w:cstheme="majorHAnsi"/>
      <w:color w:val="5B6064" w:themeColor="accen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C4792"/>
    <w:rPr>
      <w:rFonts w:ascii="Arial" w:eastAsiaTheme="majorEastAsia" w:hAnsi="Arial" w:cstheme="majorBidi"/>
      <w:b/>
      <w:color w:val="5B6064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C4792"/>
    <w:rPr>
      <w:rFonts w:asciiTheme="majorHAnsi" w:eastAsiaTheme="majorEastAsia" w:hAnsiTheme="majorHAnsi" w:cstheme="majorBidi"/>
      <w:b/>
      <w:color w:val="5B6064" w:themeColor="text2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C4792"/>
    <w:rPr>
      <w:rFonts w:asciiTheme="majorHAnsi" w:eastAsiaTheme="majorEastAsia" w:hAnsiTheme="majorHAnsi" w:cstheme="majorBidi"/>
      <w:i/>
      <w:iCs/>
      <w:color w:val="5B6064" w:themeColor="text2"/>
      <w:szCs w:val="20"/>
    </w:rPr>
  </w:style>
  <w:style w:type="paragraph" w:styleId="Title">
    <w:name w:val="Title"/>
    <w:basedOn w:val="Normal"/>
    <w:link w:val="TitleChar"/>
    <w:uiPriority w:val="4"/>
    <w:rsid w:val="00546F09"/>
    <w:pPr>
      <w:spacing w:after="0"/>
      <w:jc w:val="center"/>
    </w:pPr>
    <w:rPr>
      <w:rFonts w:eastAsia="Arial" w:cstheme="minorHAnsi"/>
      <w:b/>
      <w:color w:val="00ABBD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495A3E"/>
    <w:rPr>
      <w:rFonts w:eastAsia="Arial" w:cstheme="minorHAnsi"/>
      <w:b/>
      <w:color w:val="00ABBD" w:themeColor="accent1"/>
      <w:sz w:val="52"/>
      <w:szCs w:val="52"/>
    </w:rPr>
  </w:style>
  <w:style w:type="paragraph" w:styleId="TOCHeading">
    <w:name w:val="TOC Heading"/>
    <w:basedOn w:val="SummaryContents"/>
    <w:next w:val="Normal"/>
    <w:uiPriority w:val="39"/>
    <w:qFormat/>
    <w:rsid w:val="009E7F5A"/>
  </w:style>
  <w:style w:type="character" w:styleId="PlaceholderText">
    <w:name w:val="Placeholder Text"/>
    <w:basedOn w:val="DefaultParagraphFont"/>
    <w:uiPriority w:val="99"/>
    <w:semiHidden/>
    <w:rsid w:val="00546F09"/>
    <w:rPr>
      <w:color w:val="808080"/>
    </w:rPr>
  </w:style>
  <w:style w:type="paragraph" w:customStyle="1" w:styleId="Subtitle2">
    <w:name w:val="Subtitle2"/>
    <w:basedOn w:val="Normal"/>
    <w:link w:val="Subtitle2Char"/>
    <w:uiPriority w:val="6"/>
    <w:rsid w:val="00546F09"/>
    <w:pPr>
      <w:jc w:val="center"/>
    </w:pPr>
    <w:rPr>
      <w:color w:val="00ABBD" w:themeColor="accent1"/>
      <w:sz w:val="32"/>
    </w:rPr>
  </w:style>
  <w:style w:type="paragraph" w:customStyle="1" w:styleId="SummaryContents">
    <w:name w:val="Summary&amp;Contents"/>
    <w:basedOn w:val="Normal"/>
    <w:next w:val="Normal"/>
    <w:link w:val="SummaryContentsChar"/>
    <w:uiPriority w:val="8"/>
    <w:rsid w:val="0091243F"/>
    <w:pPr>
      <w:spacing w:after="480"/>
      <w:jc w:val="center"/>
    </w:pPr>
    <w:rPr>
      <w:rFonts w:asciiTheme="majorHAnsi" w:hAnsiTheme="majorHAnsi"/>
      <w:color w:val="5B6064" w:themeColor="accent2"/>
      <w:sz w:val="40"/>
    </w:rPr>
  </w:style>
  <w:style w:type="character" w:customStyle="1" w:styleId="SummaryContentsChar">
    <w:name w:val="Summary&amp;Contents Char"/>
    <w:basedOn w:val="DefaultParagraphFont"/>
    <w:link w:val="SummaryContents"/>
    <w:uiPriority w:val="8"/>
    <w:rsid w:val="00495A3E"/>
    <w:rPr>
      <w:rFonts w:asciiTheme="majorHAnsi" w:hAnsiTheme="majorHAnsi"/>
      <w:color w:val="5B6064" w:themeColor="accent2"/>
      <w:sz w:val="40"/>
      <w:szCs w:val="20"/>
    </w:rPr>
  </w:style>
  <w:style w:type="table" w:styleId="TableGrid">
    <w:name w:val="Table Grid"/>
    <w:basedOn w:val="TableNormal"/>
    <w:rsid w:val="000B3824"/>
    <w:pPr>
      <w:spacing w:after="0" w:line="240" w:lineRule="auto"/>
    </w:pPr>
    <w:rPr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18"/>
      </w:rPr>
    </w:tblStylePr>
  </w:style>
  <w:style w:type="paragraph" w:styleId="Header">
    <w:name w:val="header"/>
    <w:basedOn w:val="Normal"/>
    <w:link w:val="HeaderChar"/>
    <w:uiPriority w:val="8"/>
    <w:rsid w:val="00546F09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8"/>
    <w:rsid w:val="00495A3E"/>
    <w:rPr>
      <w:noProof/>
      <w:sz w:val="16"/>
      <w:szCs w:val="20"/>
    </w:rPr>
  </w:style>
  <w:style w:type="paragraph" w:styleId="Subtitle">
    <w:name w:val="Subtitle"/>
    <w:basedOn w:val="Normal"/>
    <w:link w:val="SubtitleChar"/>
    <w:uiPriority w:val="5"/>
    <w:rsid w:val="00546F09"/>
    <w:pPr>
      <w:numPr>
        <w:ilvl w:val="1"/>
      </w:numPr>
      <w:jc w:val="center"/>
    </w:pPr>
    <w:rPr>
      <w:rFonts w:eastAsiaTheme="minorEastAsia"/>
      <w:b/>
      <w:color w:val="00ABBD" w:themeColor="accen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495A3E"/>
    <w:rPr>
      <w:rFonts w:eastAsiaTheme="minorEastAsia"/>
      <w:b/>
      <w:color w:val="00ABBD" w:themeColor="accent1"/>
      <w:spacing w:val="15"/>
      <w:sz w:val="32"/>
      <w:szCs w:val="20"/>
    </w:rPr>
  </w:style>
  <w:style w:type="paragraph" w:styleId="NoSpacing">
    <w:name w:val="No Spacing"/>
    <w:link w:val="NoSpacingChar"/>
    <w:uiPriority w:val="2"/>
    <w:semiHidden/>
    <w:rsid w:val="0043401B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2"/>
    <w:semiHidden/>
    <w:rsid w:val="00495A3E"/>
    <w:rPr>
      <w:rFonts w:eastAsiaTheme="minorEastAsia"/>
      <w:lang w:eastAsia="nb-NO"/>
    </w:rPr>
  </w:style>
  <w:style w:type="table" w:customStyle="1" w:styleId="NorconsultGrey">
    <w:name w:val="Norconsult Grey"/>
    <w:basedOn w:val="TableNormal"/>
    <w:uiPriority w:val="99"/>
    <w:rsid w:val="000F54B9"/>
    <w:pPr>
      <w:spacing w:after="0"/>
    </w:pPr>
    <w:rPr>
      <w:sz w:val="20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paragraph" w:customStyle="1" w:styleId="A-Appendix">
    <w:name w:val="A - Appendix"/>
    <w:basedOn w:val="Heading1"/>
    <w:next w:val="Normal"/>
    <w:link w:val="A-AppendixChar"/>
    <w:uiPriority w:val="2"/>
    <w:rsid w:val="00BF7C09"/>
    <w:pPr>
      <w:numPr>
        <w:numId w:val="9"/>
      </w:numPr>
      <w:tabs>
        <w:tab w:val="left" w:pos="1985"/>
      </w:tabs>
      <w:ind w:left="1985" w:hanging="1985"/>
    </w:pPr>
  </w:style>
  <w:style w:type="paragraph" w:customStyle="1" w:styleId="A1-Appendix">
    <w:name w:val="A.1 - Appendix"/>
    <w:basedOn w:val="Heading2"/>
    <w:next w:val="Normal"/>
    <w:link w:val="A1-AppendixChar"/>
    <w:uiPriority w:val="2"/>
    <w:rsid w:val="00834650"/>
    <w:pPr>
      <w:numPr>
        <w:numId w:val="9"/>
      </w:numPr>
      <w:tabs>
        <w:tab w:val="left" w:pos="567"/>
      </w:tabs>
    </w:pPr>
  </w:style>
  <w:style w:type="character" w:customStyle="1" w:styleId="A-AppendixChar">
    <w:name w:val="A - Appendix Char"/>
    <w:basedOn w:val="DefaultParagraphFont"/>
    <w:link w:val="A-Appendix"/>
    <w:uiPriority w:val="2"/>
    <w:rsid w:val="00495A3E"/>
    <w:rPr>
      <w:rFonts w:ascii="Arial" w:eastAsiaTheme="majorEastAsia" w:hAnsi="Arial" w:cstheme="majorHAnsi"/>
      <w:color w:val="5B6064" w:themeColor="accent2"/>
      <w:sz w:val="40"/>
      <w:szCs w:val="36"/>
    </w:rPr>
  </w:style>
  <w:style w:type="paragraph" w:customStyle="1" w:styleId="A11-Appendix">
    <w:name w:val="A.1.1 - Appendix"/>
    <w:basedOn w:val="Heading3"/>
    <w:next w:val="Normal"/>
    <w:link w:val="A11-AppendixChar"/>
    <w:uiPriority w:val="2"/>
    <w:rsid w:val="005D7A73"/>
    <w:pPr>
      <w:numPr>
        <w:numId w:val="9"/>
      </w:numPr>
    </w:pPr>
  </w:style>
  <w:style w:type="character" w:customStyle="1" w:styleId="A1-AppendixChar">
    <w:name w:val="A.1 - Appendix Char"/>
    <w:basedOn w:val="A-AppendixChar"/>
    <w:link w:val="A1-Appendix"/>
    <w:uiPriority w:val="2"/>
    <w:rsid w:val="00495A3E"/>
    <w:rPr>
      <w:rFonts w:ascii="Arial" w:eastAsiaTheme="majorEastAsia" w:hAnsi="Arial" w:cstheme="majorBidi"/>
      <w:b/>
      <w:color w:val="5B6064" w:themeColor="accent2"/>
      <w:sz w:val="24"/>
      <w:szCs w:val="26"/>
    </w:rPr>
  </w:style>
  <w:style w:type="paragraph" w:customStyle="1" w:styleId="A111-Appendix">
    <w:name w:val="A.1.1.1 - Appendix"/>
    <w:basedOn w:val="Heading4"/>
    <w:next w:val="Normal"/>
    <w:link w:val="A111-AppendixChar"/>
    <w:uiPriority w:val="2"/>
    <w:rsid w:val="005D7A73"/>
    <w:pPr>
      <w:numPr>
        <w:numId w:val="9"/>
      </w:numPr>
    </w:pPr>
  </w:style>
  <w:style w:type="character" w:customStyle="1" w:styleId="A11-AppendixChar">
    <w:name w:val="A.1.1 - Appendix Char"/>
    <w:basedOn w:val="A-AppendixChar"/>
    <w:link w:val="A11-Appendix"/>
    <w:uiPriority w:val="2"/>
    <w:rsid w:val="00495A3E"/>
    <w:rPr>
      <w:rFonts w:asciiTheme="majorHAnsi" w:eastAsiaTheme="majorEastAsia" w:hAnsiTheme="majorHAnsi" w:cstheme="majorBidi"/>
      <w:b/>
      <w:color w:val="5B6064" w:themeColor="text2"/>
      <w:sz w:val="40"/>
      <w:szCs w:val="20"/>
      <w:lang w:val="en-US"/>
    </w:rPr>
  </w:style>
  <w:style w:type="paragraph" w:styleId="TOC4">
    <w:name w:val="toc 4"/>
    <w:aliases w:val="Appendix"/>
    <w:basedOn w:val="Normal"/>
    <w:next w:val="Normal"/>
    <w:autoRedefine/>
    <w:uiPriority w:val="39"/>
    <w:semiHidden/>
    <w:rsid w:val="00191D55"/>
    <w:pPr>
      <w:tabs>
        <w:tab w:val="left" w:pos="2552"/>
        <w:tab w:val="right" w:pos="8505"/>
      </w:tabs>
      <w:spacing w:before="360" w:after="0" w:line="360" w:lineRule="auto"/>
      <w:ind w:left="2552" w:right="567" w:hanging="1134"/>
      <w:contextualSpacing/>
    </w:pPr>
    <w:rPr>
      <w:noProof/>
    </w:rPr>
  </w:style>
  <w:style w:type="character" w:customStyle="1" w:styleId="A111-AppendixChar">
    <w:name w:val="A.1.1.1 - Appendix Char"/>
    <w:basedOn w:val="A11-AppendixChar"/>
    <w:link w:val="A111-Appendix"/>
    <w:uiPriority w:val="2"/>
    <w:rsid w:val="00495A3E"/>
    <w:rPr>
      <w:rFonts w:asciiTheme="majorHAnsi" w:eastAsiaTheme="majorEastAsia" w:hAnsiTheme="majorHAnsi" w:cstheme="majorBidi"/>
      <w:b w:val="0"/>
      <w:i/>
      <w:iCs/>
      <w:color w:val="5B6064" w:themeColor="text2"/>
      <w:sz w:val="40"/>
      <w:szCs w:val="20"/>
      <w:lang w:val="en-US"/>
    </w:rPr>
  </w:style>
  <w:style w:type="paragraph" w:customStyle="1" w:styleId="Customer-White">
    <w:name w:val="Customer - White"/>
    <w:basedOn w:val="Customer"/>
    <w:link w:val="Customer-WhiteChar"/>
    <w:uiPriority w:val="4"/>
    <w:rsid w:val="00E15F0A"/>
    <w:pPr>
      <w:tabs>
        <w:tab w:val="left" w:pos="4521"/>
        <w:tab w:val="center" w:pos="4989"/>
      </w:tabs>
      <w:spacing w:after="0"/>
    </w:pPr>
    <w:rPr>
      <w:rFonts w:ascii="Arial" w:hAnsi="Arial"/>
      <w:color w:val="FFFFFF" w:themeColor="background1"/>
    </w:rPr>
  </w:style>
  <w:style w:type="character" w:customStyle="1" w:styleId="Customer-WhiteChar">
    <w:name w:val="Customer - White Char"/>
    <w:basedOn w:val="DefaultParagraphFont"/>
    <w:link w:val="Customer-White"/>
    <w:uiPriority w:val="4"/>
    <w:rsid w:val="00495A3E"/>
    <w:rPr>
      <w:rFonts w:ascii="Arial" w:hAnsi="Arial"/>
      <w:color w:val="FFFFFF" w:themeColor="background1"/>
      <w:sz w:val="32"/>
      <w:szCs w:val="20"/>
    </w:rPr>
  </w:style>
  <w:style w:type="paragraph" w:customStyle="1" w:styleId="Subtitle-White">
    <w:name w:val="Subtitle - White"/>
    <w:basedOn w:val="Subtitle"/>
    <w:link w:val="Subtitle-WhiteChar"/>
    <w:uiPriority w:val="5"/>
    <w:rsid w:val="00E15F0A"/>
    <w:pPr>
      <w:spacing w:after="0"/>
    </w:pPr>
    <w:rPr>
      <w:rFonts w:ascii="Arial" w:hAnsi="Arial"/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5"/>
    <w:rsid w:val="00495A3E"/>
    <w:rPr>
      <w:rFonts w:ascii="Arial" w:eastAsiaTheme="minorEastAsia" w:hAnsi="Arial"/>
      <w:b/>
      <w:color w:val="FFFFFF" w:themeColor="background1"/>
      <w:spacing w:val="15"/>
      <w:sz w:val="32"/>
      <w:szCs w:val="20"/>
    </w:rPr>
  </w:style>
  <w:style w:type="paragraph" w:customStyle="1" w:styleId="Subtitle2-White">
    <w:name w:val="Subtitle 2 - White"/>
    <w:basedOn w:val="Subtitle2"/>
    <w:link w:val="Subtitle2-WhiteChar"/>
    <w:uiPriority w:val="7"/>
    <w:rsid w:val="00E15F0A"/>
    <w:pPr>
      <w:spacing w:after="0"/>
      <w:ind w:left="851" w:right="851"/>
    </w:pPr>
    <w:rPr>
      <w:rFonts w:ascii="Arial" w:hAnsi="Arial"/>
      <w:color w:val="FFFFFF" w:themeColor="background1"/>
      <w:sz w:val="28"/>
      <w:szCs w:val="28"/>
    </w:rPr>
  </w:style>
  <w:style w:type="character" w:customStyle="1" w:styleId="Subtitle2-WhiteChar">
    <w:name w:val="Subtitle 2 - White Char"/>
    <w:basedOn w:val="DefaultParagraphFont"/>
    <w:link w:val="Subtitle2-White"/>
    <w:uiPriority w:val="7"/>
    <w:rsid w:val="00495A3E"/>
    <w:rPr>
      <w:rFonts w:ascii="Arial" w:hAnsi="Arial"/>
      <w:color w:val="FFFFFF" w:themeColor="background1"/>
      <w:sz w:val="28"/>
      <w:szCs w:val="28"/>
    </w:rPr>
  </w:style>
  <w:style w:type="paragraph" w:customStyle="1" w:styleId="Title-White">
    <w:name w:val="Title - White"/>
    <w:basedOn w:val="Title"/>
    <w:link w:val="Title-WhiteChar"/>
    <w:uiPriority w:val="4"/>
    <w:rsid w:val="00E15F0A"/>
    <w:pPr>
      <w:ind w:left="851" w:right="851"/>
    </w:pPr>
    <w:rPr>
      <w:rFonts w:ascii="Arial" w:hAnsi="Arial"/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4"/>
    <w:rsid w:val="00495A3E"/>
    <w:rPr>
      <w:rFonts w:ascii="Arial" w:eastAsia="Arial" w:hAnsi="Arial" w:cstheme="minorHAnsi"/>
      <w:b/>
      <w:color w:val="FFFFFF" w:themeColor="background1"/>
      <w:sz w:val="52"/>
      <w:szCs w:val="52"/>
    </w:rPr>
  </w:style>
  <w:style w:type="paragraph" w:styleId="Caption">
    <w:name w:val="caption"/>
    <w:basedOn w:val="Normal"/>
    <w:next w:val="Normal"/>
    <w:uiPriority w:val="35"/>
    <w:rsid w:val="00EE221D"/>
    <w:pPr>
      <w:spacing w:after="200" w:line="240" w:lineRule="auto"/>
    </w:pPr>
    <w:rPr>
      <w:bCs/>
      <w:i/>
      <w:color w:val="5B6064" w:themeColor="text2"/>
      <w:sz w:val="18"/>
      <w:szCs w:val="18"/>
    </w:rPr>
  </w:style>
  <w:style w:type="numbering" w:customStyle="1" w:styleId="Style1">
    <w:name w:val="Style1"/>
    <w:uiPriority w:val="99"/>
    <w:rsid w:val="00AA0C50"/>
    <w:pPr>
      <w:numPr>
        <w:numId w:val="11"/>
      </w:numPr>
    </w:pPr>
  </w:style>
  <w:style w:type="table" w:customStyle="1" w:styleId="VersionBlue">
    <w:name w:val="Version Blue"/>
    <w:basedOn w:val="TableNormal"/>
    <w:uiPriority w:val="99"/>
    <w:rsid w:val="004867AD"/>
    <w:pPr>
      <w:spacing w:after="0" w:line="240" w:lineRule="auto"/>
    </w:pPr>
    <w:rPr>
      <w:rFonts w:ascii="Arial" w:hAnsi="Arial"/>
      <w:sz w:val="18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  <w:color w:val="FFFFFF" w:themeColor="background1"/>
      </w:rPr>
      <w:tblPr/>
      <w:tcPr>
        <w:shd w:val="clear" w:color="auto" w:fill="00ABBD" w:themeFill="accent1"/>
      </w:tcPr>
    </w:tblStylePr>
  </w:style>
  <w:style w:type="table" w:customStyle="1" w:styleId="NorconsultBlue">
    <w:name w:val="Norconsult Blue"/>
    <w:basedOn w:val="TableNormal"/>
    <w:uiPriority w:val="99"/>
    <w:rsid w:val="003B1081"/>
    <w:pPr>
      <w:spacing w:after="0" w:line="240" w:lineRule="auto"/>
    </w:pPr>
    <w:rPr>
      <w:sz w:val="20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character" w:customStyle="1" w:styleId="Subtitle2Char">
    <w:name w:val="Subtitle2 Char"/>
    <w:basedOn w:val="DefaultParagraphFont"/>
    <w:link w:val="Subtitle2"/>
    <w:uiPriority w:val="6"/>
    <w:rsid w:val="00570726"/>
    <w:rPr>
      <w:color w:val="00ABBD" w:themeColor="accent1"/>
      <w:sz w:val="32"/>
      <w:szCs w:val="20"/>
    </w:rPr>
  </w:style>
  <w:style w:type="paragraph" w:customStyle="1" w:styleId="NumHeading1">
    <w:name w:val="Num.Heading 1"/>
    <w:basedOn w:val="Heading1"/>
    <w:next w:val="NormalIndent"/>
    <w:rsid w:val="00125335"/>
    <w:pPr>
      <w:pageBreakBefore w:val="0"/>
      <w:numPr>
        <w:numId w:val="0"/>
      </w:numPr>
      <w:tabs>
        <w:tab w:val="left" w:pos="1134"/>
      </w:tabs>
      <w:spacing w:before="220" w:after="220" w:line="240" w:lineRule="auto"/>
    </w:pPr>
    <w:rPr>
      <w:rFonts w:ascii="Times New Roman" w:eastAsia="Times New Roman" w:hAnsi="Times New Roman" w:cs="Arial"/>
      <w:b/>
      <w:bCs/>
      <w:caps/>
      <w:color w:val="auto"/>
      <w:kern w:val="32"/>
      <w:sz w:val="22"/>
      <w:szCs w:val="20"/>
    </w:rPr>
  </w:style>
  <w:style w:type="paragraph" w:customStyle="1" w:styleId="StyleHeading2Left0cmHanging2cmBefore12ptAfte">
    <w:name w:val="Style Heading 2 + Left:  0 cm Hanging:  2 cm Before:  12 pt Afte..."/>
    <w:basedOn w:val="Heading2"/>
    <w:next w:val="Normal"/>
    <w:rsid w:val="00125335"/>
    <w:pPr>
      <w:numPr>
        <w:ilvl w:val="0"/>
        <w:numId w:val="0"/>
      </w:numPr>
      <w:tabs>
        <w:tab w:val="clear" w:pos="709"/>
        <w:tab w:val="num" w:pos="576"/>
      </w:tabs>
      <w:spacing w:before="240" w:after="120" w:line="240" w:lineRule="auto"/>
      <w:ind w:left="578" w:hanging="578"/>
    </w:pPr>
    <w:rPr>
      <w:rFonts w:eastAsia="Times New Roman" w:cs="Times New Roman"/>
      <w:bCs/>
      <w:color w:val="auto"/>
      <w:sz w:val="20"/>
      <w:szCs w:val="20"/>
    </w:rPr>
  </w:style>
  <w:style w:type="paragraph" w:customStyle="1" w:styleId="StyleHeading1TimesNewRoman11pt">
    <w:name w:val="Style Heading 1 + Times New Roman 11 pt"/>
    <w:basedOn w:val="Heading1"/>
    <w:next w:val="Normal"/>
    <w:rsid w:val="00125335"/>
    <w:pPr>
      <w:keepLines w:val="0"/>
      <w:pageBreakBefore w:val="0"/>
      <w:numPr>
        <w:numId w:val="0"/>
      </w:numPr>
      <w:tabs>
        <w:tab w:val="num" w:pos="567"/>
        <w:tab w:val="left" w:pos="1134"/>
      </w:tabs>
      <w:spacing w:before="360" w:after="120" w:line="240" w:lineRule="auto"/>
      <w:ind w:left="567" w:hanging="567"/>
    </w:pPr>
    <w:rPr>
      <w:rFonts w:eastAsia="Times New Roman" w:cs="Times New Roman"/>
      <w:b/>
      <w:bCs/>
      <w:caps/>
      <w:color w:val="auto"/>
      <w:kern w:val="3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125335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38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8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82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12"/>
    <w:rPr>
      <w:b/>
      <w:bCs/>
      <w:sz w:val="20"/>
      <w:szCs w:val="20"/>
    </w:rPr>
  </w:style>
  <w:style w:type="paragraph" w:customStyle="1" w:styleId="Brd2">
    <w:name w:val="Brød_2"/>
    <w:basedOn w:val="BodyText"/>
    <w:link w:val="Brd2Char"/>
    <w:qFormat/>
    <w:rsid w:val="00DD71C4"/>
    <w:pPr>
      <w:spacing w:before="20" w:line="264" w:lineRule="auto"/>
      <w:ind w:left="567"/>
    </w:pPr>
    <w:rPr>
      <w:rFonts w:ascii="Calibri" w:eastAsia="Times New Roman" w:hAnsi="Calibri" w:cs="Times New Roman"/>
    </w:rPr>
  </w:style>
  <w:style w:type="character" w:customStyle="1" w:styleId="Brd2Char">
    <w:name w:val="Brød_2 Char"/>
    <w:basedOn w:val="BodyTextChar"/>
    <w:link w:val="Brd2"/>
    <w:rsid w:val="00DD71C4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7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1C4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18DE"/>
    <w:rPr>
      <w:sz w:val="20"/>
      <w:szCs w:val="20"/>
    </w:rPr>
  </w:style>
  <w:style w:type="paragraph" w:customStyle="1" w:styleId="FigurTekst">
    <w:name w:val="FigurTekst"/>
    <w:basedOn w:val="Caption"/>
    <w:link w:val="FigurTekstTegn"/>
    <w:qFormat/>
    <w:rsid w:val="00932D26"/>
    <w:pPr>
      <w:spacing w:before="60" w:after="240"/>
      <w:ind w:left="567"/>
    </w:pPr>
    <w:rPr>
      <w:rFonts w:ascii="Calibri" w:hAnsi="Calibri"/>
      <w:color w:val="auto"/>
      <w:sz w:val="22"/>
      <w:szCs w:val="22"/>
    </w:rPr>
  </w:style>
  <w:style w:type="character" w:customStyle="1" w:styleId="FigurTekstTegn">
    <w:name w:val="FigurTekst Tegn"/>
    <w:basedOn w:val="DefaultParagraphFont"/>
    <w:link w:val="FigurTekst"/>
    <w:rsid w:val="00932D26"/>
    <w:rPr>
      <w:rFonts w:ascii="Calibri" w:hAnsi="Calibri"/>
      <w:bCs/>
      <w:i/>
    </w:rPr>
  </w:style>
  <w:style w:type="table" w:customStyle="1" w:styleId="Multiconsulttabell">
    <w:name w:val="Multiconsult_tabell"/>
    <w:basedOn w:val="TableNormal"/>
    <w:uiPriority w:val="99"/>
    <w:qFormat/>
    <w:rsid w:val="00932D26"/>
    <w:pPr>
      <w:spacing w:before="40" w:after="40" w:line="240" w:lineRule="auto"/>
    </w:pPr>
    <w:rPr>
      <w:rFonts w:ascii="Calibri" w:hAnsi="Calibri"/>
      <w:szCs w:val="24"/>
    </w:rPr>
    <w:tblPr>
      <w:tblInd w:w="56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keepNext/>
        <w:wordWrap/>
        <w:jc w:val="left"/>
      </w:pPr>
      <w:rPr>
        <w:rFonts w:ascii="Calibri" w:hAnsi="Calibri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uiPriority w:val="99"/>
    <w:unhideWhenUsed/>
    <w:rsid w:val="00B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Norconsult\1%20Norwegian%20(Bokmaal)\Rapport%20Stor%20Bl&#2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E0BEFF1F348B1B0E111D8C8FF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16E5-2D07-45A9-81DD-A057D13B4228}"/>
      </w:docPartPr>
      <w:docPartBody>
        <w:p w:rsidR="0022215F" w:rsidRDefault="0022215F"/>
      </w:docPartBody>
    </w:docPart>
    <w:docPart>
      <w:docPartPr>
        <w:name w:val="02C32726153347C9843D8F6C20B1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A202-CA26-4728-83DF-D97A2561E61C}"/>
      </w:docPartPr>
      <w:docPartBody>
        <w:p w:rsidR="0022215F" w:rsidRDefault="0022215F"/>
      </w:docPartBody>
    </w:docPart>
    <w:docPart>
      <w:docPartPr>
        <w:name w:val="FC4DDF1F94BF490EBC4813445853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1EA4-2F46-489F-ADC6-D8D9754B86B0}"/>
      </w:docPartPr>
      <w:docPartBody>
        <w:p w:rsidR="0022215F" w:rsidRDefault="002221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9"/>
    <w:rsid w:val="000F29F5"/>
    <w:rsid w:val="00165C67"/>
    <w:rsid w:val="00174B5E"/>
    <w:rsid w:val="0022215F"/>
    <w:rsid w:val="00297508"/>
    <w:rsid w:val="002E0476"/>
    <w:rsid w:val="00336188"/>
    <w:rsid w:val="00450B19"/>
    <w:rsid w:val="00513562"/>
    <w:rsid w:val="005661AA"/>
    <w:rsid w:val="005E1403"/>
    <w:rsid w:val="005E4880"/>
    <w:rsid w:val="00843E5A"/>
    <w:rsid w:val="009E1011"/>
    <w:rsid w:val="00A76F49"/>
    <w:rsid w:val="00B279C9"/>
    <w:rsid w:val="00B36F77"/>
    <w:rsid w:val="00C634C7"/>
    <w:rsid w:val="00C950E5"/>
    <w:rsid w:val="00D96B1D"/>
    <w:rsid w:val="00DD3084"/>
    <w:rsid w:val="00DE4263"/>
    <w:rsid w:val="00E641DE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4C7"/>
    <w:rPr>
      <w:color w:val="808080"/>
    </w:rPr>
  </w:style>
  <w:style w:type="paragraph" w:customStyle="1" w:styleId="9CC081729F6C46B793209AEE2AF4D8DE">
    <w:name w:val="9CC081729F6C46B793209AEE2AF4D8DE"/>
    <w:rsid w:val="00450B19"/>
  </w:style>
  <w:style w:type="paragraph" w:customStyle="1" w:styleId="6E11DB058001450D864AC1058C1F0D8C">
    <w:name w:val="6E11DB058001450D864AC1058C1F0D8C"/>
    <w:rsid w:val="00450B19"/>
  </w:style>
  <w:style w:type="paragraph" w:customStyle="1" w:styleId="44CA783A79E34B2D8CF03BAFEF7790D9">
    <w:name w:val="44CA783A79E34B2D8CF03BAFEF7790D9"/>
    <w:rsid w:val="00450B19"/>
  </w:style>
  <w:style w:type="paragraph" w:customStyle="1" w:styleId="DD27F0722EBE4B1AAE7AE138E26FA1B6">
    <w:name w:val="DD27F0722EBE4B1AAE7AE138E26FA1B6"/>
    <w:rsid w:val="00450B19"/>
  </w:style>
  <w:style w:type="paragraph" w:customStyle="1" w:styleId="2E879474125C4765B57C5A90BAE5EAA3">
    <w:name w:val="2E879474125C4765B57C5A90BAE5EAA3"/>
    <w:rsid w:val="00E641DE"/>
  </w:style>
  <w:style w:type="paragraph" w:customStyle="1" w:styleId="03D49CC3D49049F681683DAA7424B36B">
    <w:name w:val="03D49CC3D49049F681683DAA7424B36B"/>
    <w:rsid w:val="00E641DE"/>
  </w:style>
  <w:style w:type="paragraph" w:customStyle="1" w:styleId="7F044EE4B4884C3BA334AC013FF4FBA0">
    <w:name w:val="7F044EE4B4884C3BA334AC013FF4FBA0"/>
    <w:rsid w:val="00E64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1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0ABBD"/>
      </a:hlink>
      <a:folHlink>
        <a:srgbClr val="DC1254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C659D2ED77F47A3FFF48DE4B736E2" ma:contentTypeVersion="6" ma:contentTypeDescription="Opprett et nytt dokument." ma:contentTypeScope="" ma:versionID="2b4864a3a567b6d7d865011aab191434">
  <xsd:schema xmlns:xsd="http://www.w3.org/2001/XMLSchema" xmlns:xs="http://www.w3.org/2001/XMLSchema" xmlns:p="http://schemas.microsoft.com/office/2006/metadata/properties" xmlns:ns2="15303929-d2b2-4053-985b-30ff68f980db" targetNamespace="http://schemas.microsoft.com/office/2006/metadata/properties" ma:root="true" ma:fieldsID="d74d0ccf30d405f823357b0fa59e204a" ns2:_="">
    <xsd:import namespace="15303929-d2b2-4053-985b-30ff68f98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3929-d2b2-4053-985b-30ff68f98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416A-C6F1-4036-A2B2-2EFE83CCA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62D19-CC67-4E41-86EE-D3A934C35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03929-d2b2-4053-985b-30ff68f98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FF16E-2CF7-41B4-9212-7C333CE6A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C27C6-3A9B-4DA8-AA29-5DCFD63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Stor Blå</Template>
  <TotalTime>0</TotalTime>
  <Pages>9</Pages>
  <Words>1770</Words>
  <Characters>9384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SHA - Bhf - restrisikorapport</vt:lpstr>
      <vt:lpstr>SHA - Bhf - restrisikorapport</vt:lpstr>
    </vt:vector>
  </TitlesOfParts>
  <Company>Norconsult AS</Company>
  <LinksUpToDate>false</LinksUpToDate>
  <CharactersWithSpaces>11132</CharactersWithSpaces>
  <SharedDoc>false</SharedDoc>
  <HLinks>
    <vt:vector size="66" baseType="variant"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_Toc18409636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_Toc18409635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_Toc18409634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_Toc18409633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_Toc18409632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_Toc18409631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_Toc18409630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_Toc18409629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_Toc18409628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_Toc18409627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_Toc18409626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 - Bhf - restrisikorapport</dc:title>
  <dc:creator>liv strøm;elisabeth h lycke</dc:creator>
  <cp:keywords>Bhf SHA byggherre byggherreforskriften sikkerhet helse arbeidsmiljø byggeplass anleggsplass FM108 108</cp:keywords>
  <cp:lastModifiedBy>Aaneland, Knut</cp:lastModifiedBy>
  <cp:revision>2</cp:revision>
  <cp:lastPrinted>2019-10-14T10:42:00Z</cp:lastPrinted>
  <dcterms:created xsi:type="dcterms:W3CDTF">2019-11-23T15:18:00Z</dcterms:created>
  <dcterms:modified xsi:type="dcterms:W3CDTF">2019-11-23T15:18:00Z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rLocation">
    <vt:lpwstr> </vt:lpwstr>
  </property>
  <property fmtid="{D5CDD505-2E9C-101B-9397-08002B2CF9AE}" pid="3" name="usrAuthor">
    <vt:lpwstr>&lt;Navn&gt;</vt:lpwstr>
  </property>
  <property fmtid="{D5CDD505-2E9C-101B-9397-08002B2CF9AE}" pid="4" name="usrEmail">
    <vt:lpwstr/>
  </property>
  <property fmtid="{D5CDD505-2E9C-101B-9397-08002B2CF9AE}" pid="5" name="NorconsultDoc">
    <vt:bool>false</vt:bool>
  </property>
  <property fmtid="{D5CDD505-2E9C-101B-9397-08002B2CF9AE}" pid="6" name="ContentTypeId">
    <vt:lpwstr>0x010100215C659D2ED77F47A3FFF48DE4B736E2</vt:lpwstr>
  </property>
  <property fmtid="{D5CDD505-2E9C-101B-9397-08002B2CF9AE}" pid="7" name="LastVersionDate">
    <vt:lpwstr/>
  </property>
  <property fmtid="{D5CDD505-2E9C-101B-9397-08002B2CF9AE}" pid="8" name="DocVersion">
    <vt:lpwstr/>
  </property>
  <property fmtid="{D5CDD505-2E9C-101B-9397-08002B2CF9AE}" pid="9" name="propAssignment no.">
    <vt:lpwstr>&lt;Oppdragsnummer&gt;</vt:lpwstr>
  </property>
  <property fmtid="{D5CDD505-2E9C-101B-9397-08002B2CF9AE}" pid="10" name="propDocument no.">
    <vt:lpwstr>&lt;Dokumentnummer&gt;</vt:lpwstr>
  </property>
  <property fmtid="{D5CDD505-2E9C-101B-9397-08002B2CF9AE}" pid="11" name="propClient">
    <vt:lpwstr>&lt;Oppdragsgiver&gt;</vt:lpwstr>
  </property>
  <property fmtid="{D5CDD505-2E9C-101B-9397-08002B2CF9AE}" pid="12" name="propTitle">
    <vt:lpwstr>&lt;Oppdragsnavn&gt;</vt:lpwstr>
  </property>
  <property fmtid="{D5CDD505-2E9C-101B-9397-08002B2CF9AE}" pid="13" name="propSubtitle1">
    <vt:lpwstr>&lt;Delprosjekt, fase, fagområde, ...&gt;</vt:lpwstr>
  </property>
  <property fmtid="{D5CDD505-2E9C-101B-9397-08002B2CF9AE}" pid="14" name="propSubtitle2">
    <vt:lpwstr> </vt:lpwstr>
  </property>
  <property fmtid="{D5CDD505-2E9C-101B-9397-08002B2CF9AE}" pid="15" name="prefix">
    <vt:lpwstr>rapp</vt:lpwstr>
  </property>
  <property fmtid="{D5CDD505-2E9C-101B-9397-08002B2CF9AE}" pid="16" name="cvrCoverPage">
    <vt:lpwstr>Forside 5</vt:lpwstr>
  </property>
  <property fmtid="{D5CDD505-2E9C-101B-9397-08002B2CF9AE}" pid="17" name="_dlc_DocIdItemGuid">
    <vt:lpwstr>f2e24dcf-f293-4dd1-a26a-4357e2b6992f</vt:lpwstr>
  </property>
  <property fmtid="{D5CDD505-2E9C-101B-9397-08002B2CF9AE}" pid="18" name="DocumentNumber">
    <vt:lpwstr>DS-123_en-GB</vt:lpwstr>
  </property>
</Properties>
</file>